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179B3D0" w:rsidR="005E1013" w:rsidRDefault="00C61C3D"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63FFF">
            <w:rPr>
              <w:rStyle w:val="TitleChar"/>
            </w:rPr>
            <w:t>Step 3 Senior Team Lead</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863FFF" w14:paraId="7D49054C" w14:textId="77777777" w:rsidTr="007F4F45">
        <w:tc>
          <w:tcPr>
            <w:tcW w:w="3256" w:type="dxa"/>
            <w:vAlign w:val="center"/>
          </w:tcPr>
          <w:p w14:paraId="3A063C37" w14:textId="11B54C75" w:rsidR="00863FFF" w:rsidRDefault="00863FFF" w:rsidP="00863FFF">
            <w:pPr>
              <w:spacing w:before="100" w:after="100"/>
            </w:pPr>
            <w:r>
              <w:t>Job title:</w:t>
            </w:r>
          </w:p>
        </w:tc>
        <w:tc>
          <w:tcPr>
            <w:tcW w:w="6706" w:type="dxa"/>
          </w:tcPr>
          <w:p w14:paraId="1C40CEC4" w14:textId="44329030" w:rsidR="00863FFF" w:rsidRPr="000027EE" w:rsidRDefault="00863FFF" w:rsidP="00863FFF">
            <w:pPr>
              <w:spacing w:before="100" w:after="100"/>
              <w:rPr>
                <w:rFonts w:eastAsia="Gill Sans MT" w:cs="Calibri"/>
                <w:szCs w:val="22"/>
              </w:rPr>
            </w:pPr>
            <w:r w:rsidRPr="00DC5678">
              <w:t>Talking Therapies Step 3 Senior Team Lead</w:t>
            </w:r>
          </w:p>
        </w:tc>
      </w:tr>
      <w:tr w:rsidR="00863FFF" w14:paraId="19AB6488" w14:textId="77777777" w:rsidTr="007F4F45">
        <w:tc>
          <w:tcPr>
            <w:tcW w:w="3256" w:type="dxa"/>
            <w:vAlign w:val="center"/>
          </w:tcPr>
          <w:p w14:paraId="755D3B7A" w14:textId="3D2363B8" w:rsidR="00863FFF" w:rsidRDefault="00863FFF" w:rsidP="00863FFF">
            <w:pPr>
              <w:spacing w:before="100" w:after="100"/>
            </w:pPr>
            <w:r>
              <w:t>Department:</w:t>
            </w:r>
          </w:p>
        </w:tc>
        <w:tc>
          <w:tcPr>
            <w:tcW w:w="6706" w:type="dxa"/>
          </w:tcPr>
          <w:p w14:paraId="14BFB5BA" w14:textId="62D25F3F" w:rsidR="00863FFF" w:rsidRPr="000027EE" w:rsidRDefault="00863FFF" w:rsidP="00863FFF">
            <w:pPr>
              <w:spacing w:before="100" w:after="100"/>
              <w:rPr>
                <w:rFonts w:eastAsia="Gill Sans MT" w:cs="Calibri"/>
                <w:szCs w:val="22"/>
              </w:rPr>
            </w:pPr>
            <w:r w:rsidRPr="00DC5678">
              <w:t>NHS Mental Health</w:t>
            </w:r>
          </w:p>
        </w:tc>
      </w:tr>
      <w:tr w:rsidR="00863FFF" w14:paraId="5BA82C71" w14:textId="77777777" w:rsidTr="007F4F45">
        <w:tc>
          <w:tcPr>
            <w:tcW w:w="3256" w:type="dxa"/>
            <w:vAlign w:val="center"/>
          </w:tcPr>
          <w:p w14:paraId="5F3C8594" w14:textId="774214C3" w:rsidR="00863FFF" w:rsidRDefault="00863FFF" w:rsidP="00863FFF">
            <w:pPr>
              <w:spacing w:before="100" w:after="100"/>
            </w:pPr>
            <w:r>
              <w:t>Location:</w:t>
            </w:r>
          </w:p>
        </w:tc>
        <w:tc>
          <w:tcPr>
            <w:tcW w:w="6706" w:type="dxa"/>
          </w:tcPr>
          <w:p w14:paraId="2FDD663E" w14:textId="3B9CDD9C" w:rsidR="00863FFF" w:rsidRPr="000027EE" w:rsidRDefault="00863FFF" w:rsidP="00863FFF">
            <w:pPr>
              <w:spacing w:before="100" w:after="100"/>
              <w:rPr>
                <w:rFonts w:eastAsia="Gill Sans MT" w:cs="Calibri"/>
                <w:szCs w:val="22"/>
              </w:rPr>
            </w:pPr>
            <w:r w:rsidRPr="00DC5678">
              <w:t>Kent &amp; Medway</w:t>
            </w:r>
          </w:p>
        </w:tc>
      </w:tr>
      <w:tr w:rsidR="00863FFF" w14:paraId="61E91F65" w14:textId="77777777" w:rsidTr="007F4F45">
        <w:tc>
          <w:tcPr>
            <w:tcW w:w="3256" w:type="dxa"/>
            <w:vAlign w:val="center"/>
          </w:tcPr>
          <w:p w14:paraId="60094B3E" w14:textId="5F98780B" w:rsidR="00863FFF" w:rsidRDefault="00863FFF" w:rsidP="00863FFF">
            <w:pPr>
              <w:spacing w:before="100" w:after="100"/>
            </w:pPr>
            <w:r w:rsidRPr="004518CA">
              <w:t>Reporting to</w:t>
            </w:r>
            <w:r>
              <w:t>:</w:t>
            </w:r>
          </w:p>
          <w:p w14:paraId="5DBDD5AC" w14:textId="6618C9F9" w:rsidR="00863FFF" w:rsidRDefault="00863FFF" w:rsidP="00863FFF">
            <w:pPr>
              <w:spacing w:before="100" w:after="100"/>
            </w:pPr>
            <w:r>
              <w:t xml:space="preserve"> (job title only)</w:t>
            </w:r>
          </w:p>
        </w:tc>
        <w:tc>
          <w:tcPr>
            <w:tcW w:w="6706" w:type="dxa"/>
          </w:tcPr>
          <w:p w14:paraId="56BB1388" w14:textId="182A4B23" w:rsidR="00863FFF" w:rsidRPr="000027EE" w:rsidRDefault="00863FFF" w:rsidP="00863FFF">
            <w:pPr>
              <w:spacing w:before="100" w:after="100"/>
              <w:rPr>
                <w:rFonts w:eastAsia="Gill Sans MT" w:cs="Calibri"/>
                <w:szCs w:val="22"/>
              </w:rPr>
            </w:pPr>
            <w:r>
              <w:rPr>
                <w:rFonts w:eastAsia="Gill Sans MT" w:cs="Calibri"/>
                <w:szCs w:val="22"/>
              </w:rPr>
              <w:t>Step 3 Service Manager</w:t>
            </w:r>
          </w:p>
        </w:tc>
      </w:tr>
      <w:tr w:rsidR="00863FFF" w14:paraId="13153721" w14:textId="77777777" w:rsidTr="007F4F45">
        <w:tc>
          <w:tcPr>
            <w:tcW w:w="3256" w:type="dxa"/>
            <w:vAlign w:val="center"/>
          </w:tcPr>
          <w:p w14:paraId="6993CC7D" w14:textId="7342EA56" w:rsidR="00863FFF" w:rsidRDefault="00863FFF" w:rsidP="00863FFF">
            <w:pPr>
              <w:spacing w:before="100" w:after="100"/>
            </w:pPr>
            <w:r>
              <w:t>Direct reports:</w:t>
            </w:r>
          </w:p>
          <w:p w14:paraId="47666179" w14:textId="0971B0AF" w:rsidR="00863FFF" w:rsidRDefault="00863FFF" w:rsidP="00863FFF">
            <w:pPr>
              <w:spacing w:before="100" w:after="100"/>
            </w:pPr>
            <w:r>
              <w:t xml:space="preserve"> (job title only)</w:t>
            </w:r>
          </w:p>
        </w:tc>
        <w:tc>
          <w:tcPr>
            <w:tcW w:w="6706" w:type="dxa"/>
          </w:tcPr>
          <w:p w14:paraId="3DB63B7E" w14:textId="6D33F411" w:rsidR="00863FFF" w:rsidRPr="000027EE" w:rsidRDefault="00863FFF" w:rsidP="00863FFF">
            <w:pPr>
              <w:spacing w:before="100" w:after="100"/>
              <w:rPr>
                <w:rFonts w:eastAsia="Gill Sans MT" w:cs="Calibri"/>
                <w:szCs w:val="22"/>
              </w:rPr>
            </w:pPr>
            <w:r w:rsidRPr="00DC5678">
              <w:t xml:space="preserve">Step 3 </w:t>
            </w:r>
            <w:r>
              <w:t>Team Leaders</w:t>
            </w:r>
          </w:p>
        </w:tc>
      </w:tr>
      <w:tr w:rsidR="00863FFF" w14:paraId="459E1B5F" w14:textId="77777777" w:rsidTr="007F4F45">
        <w:tc>
          <w:tcPr>
            <w:tcW w:w="3256" w:type="dxa"/>
            <w:vAlign w:val="center"/>
          </w:tcPr>
          <w:p w14:paraId="3F242D0D" w14:textId="7D9E94A7" w:rsidR="00863FFF" w:rsidRDefault="00863FFF" w:rsidP="00863FFF">
            <w:pPr>
              <w:spacing w:before="100" w:after="100"/>
            </w:pPr>
            <w:r>
              <w:t>Responsible to:</w:t>
            </w:r>
          </w:p>
          <w:p w14:paraId="65CDC27E" w14:textId="436CC73C" w:rsidR="00863FFF" w:rsidRDefault="00863FFF" w:rsidP="00863FFF">
            <w:pPr>
              <w:spacing w:before="100" w:after="100"/>
            </w:pPr>
            <w:r>
              <w:t>(where applicable)</w:t>
            </w:r>
          </w:p>
        </w:tc>
        <w:tc>
          <w:tcPr>
            <w:tcW w:w="6706" w:type="dxa"/>
          </w:tcPr>
          <w:p w14:paraId="21AB59BB" w14:textId="77C94FAC" w:rsidR="00863FFF" w:rsidRPr="000027EE" w:rsidRDefault="00863FFF" w:rsidP="00863FFF">
            <w:pPr>
              <w:spacing w:before="100" w:after="100"/>
              <w:rPr>
                <w:rFonts w:cs="Calibri"/>
                <w:szCs w:val="22"/>
              </w:rPr>
            </w:pPr>
            <w:r>
              <w:rPr>
                <w:rFonts w:cs="Calibri"/>
                <w:szCs w:val="22"/>
              </w:rPr>
              <w:t>Step 3 Service Manager</w:t>
            </w:r>
          </w:p>
        </w:tc>
      </w:tr>
      <w:tr w:rsidR="00863FFF" w14:paraId="34A2BEBB" w14:textId="77777777" w:rsidTr="007F4F45">
        <w:tc>
          <w:tcPr>
            <w:tcW w:w="3256" w:type="dxa"/>
            <w:vAlign w:val="center"/>
          </w:tcPr>
          <w:p w14:paraId="5D8CED71" w14:textId="47B9CCF8" w:rsidR="00863FFF" w:rsidRDefault="00863FFF" w:rsidP="00863FFF">
            <w:pPr>
              <w:spacing w:before="100" w:after="100"/>
            </w:pPr>
            <w:r>
              <w:t>Job purpose:</w:t>
            </w:r>
          </w:p>
        </w:tc>
        <w:tc>
          <w:tcPr>
            <w:tcW w:w="6706" w:type="dxa"/>
          </w:tcPr>
          <w:p w14:paraId="6AD1B37B" w14:textId="0A7BF06B" w:rsidR="00863FFF" w:rsidRPr="00863FFF" w:rsidRDefault="00863FFF" w:rsidP="00863FFF">
            <w:pPr>
              <w:spacing w:before="100" w:after="100"/>
              <w:rPr>
                <w:rFonts w:eastAsia="Calibri" w:cs="Calibri"/>
                <w:szCs w:val="22"/>
              </w:rPr>
            </w:pPr>
            <w:r w:rsidRPr="00863FFF">
              <w:rPr>
                <w:rFonts w:eastAsia="Calibri" w:cs="Calibri"/>
                <w:szCs w:val="22"/>
              </w:rPr>
              <w:t xml:space="preserve">Line manage and supervise a team of step 3 team leaders. Provide assessments and </w:t>
            </w:r>
            <w:r w:rsidR="00C61C3D">
              <w:rPr>
                <w:rFonts w:eastAsia="Calibri" w:cs="Calibri"/>
                <w:szCs w:val="22"/>
              </w:rPr>
              <w:t>high</w:t>
            </w:r>
            <w:r w:rsidRPr="00863FFF">
              <w:rPr>
                <w:rFonts w:eastAsia="Calibri" w:cs="Calibri"/>
                <w:szCs w:val="22"/>
              </w:rPr>
              <w:t xml:space="preserve"> intensity treatment.</w:t>
            </w:r>
          </w:p>
          <w:p w14:paraId="027DF167" w14:textId="09DF75E4" w:rsidR="00863FFF" w:rsidRPr="000027EE" w:rsidRDefault="00863FFF" w:rsidP="00863FFF">
            <w:pPr>
              <w:spacing w:before="100" w:after="100" w:line="276" w:lineRule="auto"/>
              <w:rPr>
                <w:rFonts w:eastAsia="Calibri" w:cs="Calibri"/>
                <w:szCs w:val="22"/>
              </w:rPr>
            </w:pPr>
            <w:r w:rsidRPr="00863FFF">
              <w:rPr>
                <w:rFonts w:eastAsia="Calibri" w:cs="Calibri"/>
                <w:szCs w:val="22"/>
              </w:rPr>
              <w:t>Support the operational and clinical, management and development of the step 3 service.</w:t>
            </w:r>
          </w:p>
        </w:tc>
      </w:tr>
      <w:tr w:rsidR="00966F66" w14:paraId="3CFD1385" w14:textId="77777777" w:rsidTr="1E5E83AD">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5603237A" w14:textId="77777777" w:rsidR="00863FFF" w:rsidRPr="00863FFF" w:rsidRDefault="00863FFF" w:rsidP="00863FFF">
            <w:pPr>
              <w:pStyle w:val="ListParagraph"/>
              <w:numPr>
                <w:ilvl w:val="0"/>
                <w:numId w:val="11"/>
              </w:numPr>
              <w:spacing w:before="100" w:after="100" w:line="257" w:lineRule="auto"/>
              <w:rPr>
                <w:rFonts w:eastAsia="Calibri" w:cs="Calibri"/>
                <w:szCs w:val="22"/>
              </w:rPr>
            </w:pPr>
            <w:r w:rsidRPr="00863FFF">
              <w:rPr>
                <w:rFonts w:eastAsia="Calibri" w:cs="Calibri"/>
                <w:szCs w:val="22"/>
              </w:rPr>
              <w:t>Undertake line management for team leaders.</w:t>
            </w:r>
          </w:p>
          <w:p w14:paraId="5174EB11" w14:textId="664BB23B" w:rsidR="00863FFF" w:rsidRPr="00863FFF" w:rsidRDefault="00863FFF" w:rsidP="00863FFF">
            <w:pPr>
              <w:pStyle w:val="ListParagraph"/>
              <w:numPr>
                <w:ilvl w:val="0"/>
                <w:numId w:val="11"/>
              </w:numPr>
              <w:spacing w:before="100" w:after="100" w:line="257" w:lineRule="auto"/>
              <w:rPr>
                <w:rFonts w:eastAsia="Calibri" w:cs="Calibri"/>
                <w:szCs w:val="22"/>
              </w:rPr>
            </w:pPr>
            <w:r w:rsidRPr="00863FFF">
              <w:rPr>
                <w:rFonts w:eastAsia="Calibri" w:cs="Calibri"/>
                <w:szCs w:val="22"/>
              </w:rPr>
              <w:t>Work as part of the Talking Therapies management team to ensure that the delivery of service meets NICE guidelines and is in line with the Talking Therapies handbook.</w:t>
            </w:r>
          </w:p>
          <w:p w14:paraId="0D6ACCA9" w14:textId="3D745DD2" w:rsidR="00863FFF" w:rsidRPr="00863FFF" w:rsidRDefault="00863FFF" w:rsidP="00863FFF">
            <w:pPr>
              <w:pStyle w:val="ListParagraph"/>
              <w:numPr>
                <w:ilvl w:val="0"/>
                <w:numId w:val="11"/>
              </w:numPr>
              <w:spacing w:before="100" w:after="100" w:line="257" w:lineRule="auto"/>
              <w:rPr>
                <w:rFonts w:eastAsia="Calibri" w:cs="Calibri"/>
                <w:szCs w:val="22"/>
              </w:rPr>
            </w:pPr>
            <w:r w:rsidRPr="00863FFF">
              <w:rPr>
                <w:rFonts w:eastAsia="Calibri" w:cs="Calibri"/>
                <w:szCs w:val="22"/>
              </w:rPr>
              <w:t>Ensure that performance within the Step 3 team is reported and managed effectively and to the benefit of Service Users.</w:t>
            </w:r>
          </w:p>
          <w:p w14:paraId="553A2EEF" w14:textId="3F35362E" w:rsidR="00863FFF" w:rsidRPr="00863FFF" w:rsidRDefault="00863FFF" w:rsidP="00863FFF">
            <w:pPr>
              <w:pStyle w:val="ListParagraph"/>
              <w:numPr>
                <w:ilvl w:val="0"/>
                <w:numId w:val="11"/>
              </w:numPr>
              <w:spacing w:before="100" w:after="100" w:line="257" w:lineRule="auto"/>
              <w:rPr>
                <w:rFonts w:eastAsia="Calibri" w:cs="Calibri"/>
                <w:szCs w:val="22"/>
              </w:rPr>
            </w:pPr>
            <w:r w:rsidRPr="00863FFF">
              <w:rPr>
                <w:rFonts w:eastAsia="Calibri" w:cs="Calibri"/>
                <w:szCs w:val="22"/>
              </w:rPr>
              <w:t>Support the development and training the Step 3 Team, ensuring that all practices are in line with agreed protocols.</w:t>
            </w:r>
          </w:p>
          <w:p w14:paraId="342761DD" w14:textId="6F96291E" w:rsidR="00863FFF" w:rsidRPr="00863FFF" w:rsidRDefault="00863FFF" w:rsidP="00863FFF">
            <w:pPr>
              <w:pStyle w:val="ListParagraph"/>
              <w:numPr>
                <w:ilvl w:val="0"/>
                <w:numId w:val="11"/>
              </w:numPr>
              <w:spacing w:before="100" w:after="100" w:line="257" w:lineRule="auto"/>
              <w:rPr>
                <w:rFonts w:eastAsia="Calibri" w:cs="Calibri"/>
                <w:szCs w:val="22"/>
              </w:rPr>
            </w:pPr>
            <w:r w:rsidRPr="00863FFF">
              <w:rPr>
                <w:rFonts w:eastAsia="Calibri" w:cs="Calibri"/>
                <w:szCs w:val="22"/>
              </w:rPr>
              <w:t>Recruitment of Step 3 workforce as agreed with Service Manager.</w:t>
            </w:r>
          </w:p>
          <w:p w14:paraId="65E2295C" w14:textId="5840780A" w:rsidR="00863FFF" w:rsidRPr="00863FFF" w:rsidRDefault="00863FFF" w:rsidP="00863FFF">
            <w:pPr>
              <w:pStyle w:val="ListParagraph"/>
              <w:numPr>
                <w:ilvl w:val="0"/>
                <w:numId w:val="11"/>
              </w:numPr>
              <w:spacing w:before="100" w:after="100" w:line="257" w:lineRule="auto"/>
              <w:rPr>
                <w:rFonts w:eastAsia="Calibri" w:cs="Calibri"/>
                <w:szCs w:val="22"/>
              </w:rPr>
            </w:pPr>
            <w:r w:rsidRPr="00863FFF">
              <w:rPr>
                <w:rFonts w:eastAsia="Calibri" w:cs="Calibri"/>
                <w:szCs w:val="22"/>
              </w:rPr>
              <w:t>Investigation of complaints and incidents as directed by Service Manager and/or Clinical Lead.</w:t>
            </w:r>
          </w:p>
          <w:p w14:paraId="3059929A" w14:textId="3C8FC8D8" w:rsidR="00863FFF" w:rsidRPr="00863FFF" w:rsidRDefault="00863FFF" w:rsidP="00863FFF">
            <w:pPr>
              <w:pStyle w:val="ListParagraph"/>
              <w:numPr>
                <w:ilvl w:val="0"/>
                <w:numId w:val="11"/>
              </w:numPr>
              <w:spacing w:before="100" w:after="100" w:line="257" w:lineRule="auto"/>
              <w:rPr>
                <w:rFonts w:eastAsia="Calibri" w:cs="Calibri"/>
                <w:szCs w:val="22"/>
              </w:rPr>
            </w:pPr>
            <w:r w:rsidRPr="00863FFF">
              <w:rPr>
                <w:rFonts w:eastAsia="Calibri" w:cs="Calibri"/>
                <w:szCs w:val="22"/>
              </w:rPr>
              <w:t>Involvement in performance improvement plans as directed by service manager.</w:t>
            </w:r>
          </w:p>
          <w:p w14:paraId="71C434F7" w14:textId="404416D2" w:rsidR="000027EE" w:rsidRDefault="00863FFF" w:rsidP="00863FFF">
            <w:pPr>
              <w:pStyle w:val="ListParagraph"/>
              <w:numPr>
                <w:ilvl w:val="0"/>
                <w:numId w:val="11"/>
              </w:numPr>
              <w:spacing w:before="100" w:after="100" w:line="257" w:lineRule="auto"/>
              <w:rPr>
                <w:rFonts w:eastAsia="Calibri" w:cs="Calibri"/>
                <w:szCs w:val="22"/>
              </w:rPr>
            </w:pPr>
            <w:r w:rsidRPr="00863FFF">
              <w:rPr>
                <w:rFonts w:eastAsia="Calibri" w:cs="Calibri"/>
                <w:szCs w:val="22"/>
              </w:rPr>
              <w:t>Undertake clinical audits for team and provide feedback in line with organisational process.</w:t>
            </w:r>
          </w:p>
          <w:p w14:paraId="673D1DF3" w14:textId="77777777" w:rsidR="00863FFF" w:rsidRPr="00863FFF" w:rsidRDefault="00863FFF" w:rsidP="00863FFF">
            <w:pPr>
              <w:spacing w:before="100" w:after="100" w:line="257" w:lineRule="auto"/>
              <w:rPr>
                <w:rFonts w:eastAsia="Calibri" w:cs="Calibri"/>
                <w:szCs w:val="22"/>
              </w:rPr>
            </w:pPr>
          </w:p>
          <w:p w14:paraId="7053E3D7" w14:textId="77777777"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lastRenderedPageBreak/>
              <w:t>Participate in service improvement by highlighting issues and, in conjunction with Service Manager and Clinical Governance Team, implement changes in practice.</w:t>
            </w:r>
          </w:p>
          <w:p w14:paraId="5D58A4BE" w14:textId="08A29EAC"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Keep knowledge up to date in relation to the guidelines set by the Dept. of Health.</w:t>
            </w:r>
          </w:p>
          <w:p w14:paraId="2CB4EDC2" w14:textId="7FF7CEB3"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Work as part of the duty team providing support for the day-to- day clinical and operational management of the service.</w:t>
            </w:r>
          </w:p>
          <w:p w14:paraId="3411F20F" w14:textId="263C3A31"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Offer evidence-based High Intensity CBT treatment in line with service model, in adherence with clinical and referral protocols.</w:t>
            </w:r>
          </w:p>
          <w:p w14:paraId="2F800756" w14:textId="5B9786E0"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Adhering to an agreed activity plan, in line with published standards, relating to the number of patient contacts offered and clinical sessions undertaken each week in order to manage waiting list times and that treatment times are user centred.</w:t>
            </w:r>
          </w:p>
          <w:p w14:paraId="5DA63892" w14:textId="236FB092"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Complete all requirements relating to data collection and storage of same within service.</w:t>
            </w:r>
          </w:p>
          <w:p w14:paraId="4CD51A12" w14:textId="073C7E7D"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Keep contemporaneous records of all a clinical activity in line with organisation standards and protocols.</w:t>
            </w:r>
          </w:p>
          <w:p w14:paraId="265606FF" w14:textId="7D6D2CC9"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Work closely with staff members working within the non-clinical pathway to ensure all pathways are relevant to service user needs.</w:t>
            </w:r>
          </w:p>
          <w:p w14:paraId="4D57320A" w14:textId="56E2E06B"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Liaise with other health and social care professions from a range of agencies in the relation to care and support provided to users.</w:t>
            </w:r>
          </w:p>
          <w:p w14:paraId="25277576" w14:textId="2B1B84BC"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Where appropriate, attend Multi-Disciplinary meetings relating to referrals or users in treatment.</w:t>
            </w:r>
          </w:p>
          <w:p w14:paraId="75D202CF" w14:textId="69293840"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Actively participate in team and management meetings   Any other reasonable duties as required.</w:t>
            </w:r>
          </w:p>
          <w:p w14:paraId="14C2C254" w14:textId="1B779237"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Support the Clinical Lead in maintaining and improving clinical standards of high intensity treatment.</w:t>
            </w:r>
          </w:p>
          <w:p w14:paraId="0EA5BF33" w14:textId="601527DD"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Manage clinical and safeguarding issues that arise within a diverse service.</w:t>
            </w:r>
          </w:p>
          <w:p w14:paraId="07A4C13A" w14:textId="0373ABD6"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Work closely and collaboratively with the Step 3 Team Leaders to ensure that clinical supervision themes are fed back into the line management process.</w:t>
            </w:r>
          </w:p>
          <w:p w14:paraId="56957C4D" w14:textId="34106E09"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Identify the clinical development needs of the high intensity workforce and ensure these needs are met through supervision and CPD.</w:t>
            </w:r>
          </w:p>
          <w:p w14:paraId="3FCE7296" w14:textId="2F4B7212"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Support the management of complaints in line with the</w:t>
            </w:r>
          </w:p>
          <w:p w14:paraId="6E0EAB72" w14:textId="77777777"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company’s complaints management process covering both</w:t>
            </w:r>
          </w:p>
          <w:p w14:paraId="43D43524" w14:textId="77777777"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clinical and operational aspects of the service.</w:t>
            </w:r>
          </w:p>
          <w:p w14:paraId="3F078251" w14:textId="30587206"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Make decisions on suitability of new referrals, adhering to the referral protocols, and refer unsuitable clients on to the relevant</w:t>
            </w:r>
            <w:r w:rsidRPr="00863FFF">
              <w:rPr>
                <w:rFonts w:eastAsia="Calibri" w:cs="Calibri"/>
                <w:b/>
                <w:bCs/>
                <w:szCs w:val="22"/>
              </w:rPr>
              <w:t xml:space="preserve"> </w:t>
            </w:r>
            <w:r w:rsidRPr="00863FFF">
              <w:rPr>
                <w:rFonts w:eastAsia="Calibri" w:cs="Calibri"/>
                <w:szCs w:val="22"/>
              </w:rPr>
              <w:t>service as necessary, with due regard for assessment and management of risk.</w:t>
            </w:r>
          </w:p>
          <w:p w14:paraId="2D65F876" w14:textId="68F04D5D" w:rsidR="00863FFF" w:rsidRPr="00863FFF" w:rsidRDefault="00863FFF" w:rsidP="00863FFF">
            <w:pPr>
              <w:pStyle w:val="ListParagraph"/>
              <w:numPr>
                <w:ilvl w:val="0"/>
                <w:numId w:val="12"/>
              </w:numPr>
              <w:spacing w:before="100" w:after="100" w:line="257" w:lineRule="auto"/>
              <w:rPr>
                <w:rFonts w:eastAsia="Calibri" w:cs="Calibri"/>
                <w:szCs w:val="22"/>
              </w:rPr>
            </w:pPr>
            <w:r w:rsidRPr="00863FFF">
              <w:rPr>
                <w:rFonts w:eastAsia="Calibri" w:cs="Calibri"/>
                <w:szCs w:val="22"/>
              </w:rPr>
              <w:t>Implementing service developments to keep up with new</w:t>
            </w:r>
            <w:r>
              <w:rPr>
                <w:rFonts w:eastAsia="Calibri" w:cs="Calibri"/>
                <w:szCs w:val="22"/>
              </w:rPr>
              <w:t xml:space="preserve"> </w:t>
            </w:r>
            <w:r w:rsidRPr="00863FFF">
              <w:rPr>
                <w:rFonts w:eastAsia="Calibri" w:cs="Calibri"/>
                <w:szCs w:val="22"/>
              </w:rPr>
              <w:t>evidence as it emerges.</w:t>
            </w:r>
          </w:p>
          <w:p w14:paraId="6E83A05E" w14:textId="77777777" w:rsidR="00863FFF" w:rsidRDefault="00863FFF" w:rsidP="000027EE">
            <w:pPr>
              <w:spacing w:before="100" w:after="100" w:line="257" w:lineRule="auto"/>
              <w:rPr>
                <w:rFonts w:eastAsia="Calibri" w:cs="Calibri"/>
                <w:bCs/>
                <w:szCs w:val="22"/>
              </w:rPr>
            </w:pPr>
          </w:p>
          <w:p w14:paraId="7302EB0F" w14:textId="77777777" w:rsidR="00863FFF" w:rsidRPr="00863FFF" w:rsidRDefault="00863FFF" w:rsidP="00863FFF">
            <w:pPr>
              <w:pStyle w:val="ListParagraph"/>
              <w:numPr>
                <w:ilvl w:val="0"/>
                <w:numId w:val="13"/>
              </w:numPr>
              <w:spacing w:before="100" w:after="100" w:line="257" w:lineRule="auto"/>
              <w:rPr>
                <w:rFonts w:eastAsia="Calibri" w:cs="Calibri"/>
                <w:bCs/>
                <w:szCs w:val="22"/>
              </w:rPr>
            </w:pPr>
            <w:r w:rsidRPr="00863FFF">
              <w:rPr>
                <w:rFonts w:eastAsia="Calibri" w:cs="Calibri"/>
                <w:bCs/>
                <w:szCs w:val="22"/>
              </w:rPr>
              <w:t>Ensure all clinical interventions are implemented in line with the latest NICE guidelines for psychological interventions.</w:t>
            </w:r>
          </w:p>
          <w:p w14:paraId="5200998E" w14:textId="3040DBCA" w:rsidR="00863FFF" w:rsidRPr="00863FFF" w:rsidRDefault="00863FFF" w:rsidP="00863FFF">
            <w:pPr>
              <w:pStyle w:val="ListParagraph"/>
              <w:numPr>
                <w:ilvl w:val="0"/>
                <w:numId w:val="13"/>
              </w:numPr>
              <w:spacing w:before="100" w:after="100" w:line="257" w:lineRule="auto"/>
              <w:rPr>
                <w:rFonts w:eastAsia="Calibri" w:cs="Calibri"/>
                <w:bCs/>
                <w:szCs w:val="22"/>
              </w:rPr>
            </w:pPr>
            <w:r w:rsidRPr="00863FFF">
              <w:rPr>
                <w:rFonts w:eastAsia="Calibri" w:cs="Calibri"/>
                <w:bCs/>
                <w:szCs w:val="22"/>
              </w:rPr>
              <w:t>Carry out clinical audits of service performance, including patient surveys and evaluations, and help to collate and disseminate the results for feedback.</w:t>
            </w:r>
          </w:p>
          <w:p w14:paraId="4B940DAE" w14:textId="0338476D" w:rsidR="00863FFF" w:rsidRDefault="00863FFF" w:rsidP="00863FFF">
            <w:pPr>
              <w:pStyle w:val="ListParagraph"/>
              <w:numPr>
                <w:ilvl w:val="0"/>
                <w:numId w:val="13"/>
              </w:numPr>
              <w:spacing w:before="100" w:after="100" w:line="257" w:lineRule="auto"/>
              <w:rPr>
                <w:rFonts w:eastAsia="Calibri" w:cs="Calibri"/>
                <w:bCs/>
                <w:szCs w:val="22"/>
              </w:rPr>
            </w:pPr>
            <w:r w:rsidRPr="00863FFF">
              <w:rPr>
                <w:rFonts w:eastAsia="Calibri" w:cs="Calibri"/>
                <w:bCs/>
                <w:szCs w:val="22"/>
              </w:rPr>
              <w:t>Contribute to ongoing competency and training needs agenda as appropriate.</w:t>
            </w:r>
          </w:p>
          <w:p w14:paraId="46935BB5" w14:textId="2A62D8E1" w:rsidR="00863FFF" w:rsidRDefault="00863FFF" w:rsidP="00863FFF">
            <w:pPr>
              <w:pStyle w:val="ListParagraph"/>
              <w:numPr>
                <w:ilvl w:val="0"/>
                <w:numId w:val="13"/>
              </w:numPr>
              <w:spacing w:before="100" w:after="100" w:line="257" w:lineRule="auto"/>
              <w:rPr>
                <w:rFonts w:eastAsia="Calibri" w:cs="Calibri"/>
                <w:bCs/>
                <w:szCs w:val="22"/>
              </w:rPr>
            </w:pPr>
            <w:r>
              <w:rPr>
                <w:rFonts w:eastAsia="Calibri" w:cs="Calibri"/>
                <w:bCs/>
                <w:szCs w:val="22"/>
              </w:rPr>
              <w:t>Be self-managing in terms of administration activities.</w:t>
            </w:r>
          </w:p>
          <w:p w14:paraId="4BCE44B2" w14:textId="7A625BA6" w:rsidR="00863FFF" w:rsidRPr="00863FFF" w:rsidRDefault="00863FFF" w:rsidP="00863FFF">
            <w:pPr>
              <w:pStyle w:val="ListParagraph"/>
              <w:numPr>
                <w:ilvl w:val="0"/>
                <w:numId w:val="13"/>
              </w:numPr>
              <w:spacing w:before="100" w:after="100" w:line="257" w:lineRule="auto"/>
              <w:rPr>
                <w:rFonts w:eastAsia="Calibri" w:cs="Calibri"/>
                <w:bCs/>
                <w:szCs w:val="22"/>
              </w:rPr>
            </w:pPr>
            <w:r>
              <w:rPr>
                <w:rFonts w:eastAsia="Calibri" w:cs="Calibri"/>
                <w:bCs/>
                <w:szCs w:val="22"/>
              </w:rPr>
              <w:t>To at all times deliver the service in line with and adhere to the policies and procedures.</w:t>
            </w:r>
          </w:p>
          <w:p w14:paraId="190C9D51" w14:textId="77777777" w:rsidR="00863FFF" w:rsidRDefault="00863FFF" w:rsidP="000027EE">
            <w:pPr>
              <w:spacing w:before="100" w:after="100" w:line="257" w:lineRule="auto"/>
              <w:rPr>
                <w:rFonts w:eastAsia="Calibri" w:cs="Calibri"/>
                <w:bCs/>
                <w:szCs w:val="22"/>
              </w:rPr>
            </w:pPr>
          </w:p>
          <w:p w14:paraId="4389B2E8" w14:textId="77777777" w:rsidR="00863FFF" w:rsidRDefault="00863FFF" w:rsidP="000027EE">
            <w:pPr>
              <w:spacing w:before="100" w:after="100" w:line="257" w:lineRule="auto"/>
              <w:rPr>
                <w:rFonts w:eastAsia="Calibri" w:cs="Calibri"/>
                <w:bCs/>
                <w:szCs w:val="22"/>
              </w:rPr>
            </w:pPr>
          </w:p>
          <w:p w14:paraId="26878AA0" w14:textId="13FBF243" w:rsidR="00966F66" w:rsidRPr="000027EE" w:rsidRDefault="1C047F5D" w:rsidP="000027EE">
            <w:pPr>
              <w:spacing w:before="100" w:after="100" w:line="257" w:lineRule="auto"/>
              <w:rPr>
                <w:b/>
                <w:bCs/>
              </w:rPr>
            </w:pPr>
            <w:r w:rsidRPr="000027EE">
              <w:rPr>
                <w:rFonts w:eastAsia="Calibri" w:cs="Calibri"/>
                <w:b/>
                <w:bCs/>
                <w:szCs w:val="22"/>
              </w:rPr>
              <w:t>Equality Diversity &amp; Inclusion (EDI)</w:t>
            </w:r>
          </w:p>
          <w:p w14:paraId="1777DCDF" w14:textId="1585F1EF" w:rsidR="00966F66" w:rsidRPr="000027EE" w:rsidRDefault="1C047F5D" w:rsidP="00DF288D">
            <w:pPr>
              <w:pStyle w:val="ListParagraph"/>
              <w:numPr>
                <w:ilvl w:val="0"/>
                <w:numId w:val="10"/>
              </w:numPr>
              <w:spacing w:before="100" w:after="100" w:line="257" w:lineRule="auto"/>
            </w:pPr>
            <w:r w:rsidRPr="000027EE">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Be aware of the impact of your behaviour on others</w:t>
            </w:r>
          </w:p>
          <w:p w14:paraId="76A8559B" w14:textId="422924CD"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Ensure that others are treated with fairness, dignity and respect</w:t>
            </w:r>
          </w:p>
          <w:p w14:paraId="710A8156" w14:textId="129A8965"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Maintain and develop your knowledge about what EDI is and why it is important</w:t>
            </w:r>
          </w:p>
          <w:p w14:paraId="064CC7CC" w14:textId="38405D90"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Be prepared to challenge bias, discrimination and prejudice if possible to do so and raise with your manager and EDI team</w:t>
            </w:r>
          </w:p>
          <w:p w14:paraId="709F1DAE" w14:textId="6DEC2AC3"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Encourage and support others to feel confident in speaking up if they have been subjected to or witnessed bias, discrimination or prejudice</w:t>
            </w:r>
          </w:p>
          <w:p w14:paraId="5B0D39C4" w14:textId="455E2B00" w:rsidR="00966F66" w:rsidRPr="000027EE" w:rsidRDefault="1C047F5D" w:rsidP="00DF288D">
            <w:pPr>
              <w:pStyle w:val="ListParagraph"/>
              <w:numPr>
                <w:ilvl w:val="0"/>
                <w:numId w:val="10"/>
              </w:numPr>
              <w:spacing w:before="100" w:after="100"/>
              <w:rPr>
                <w:rFonts w:asciiTheme="minorHAnsi" w:eastAsiaTheme="minorEastAsia" w:hAnsiTheme="minorHAnsi" w:cstheme="minorBidi"/>
                <w:szCs w:val="22"/>
              </w:rPr>
            </w:pPr>
            <w:r w:rsidRPr="000027EE">
              <w:t>Be prepared to speak up for others if you witness bias, discrimination or prejudice</w:t>
            </w:r>
          </w:p>
          <w:p w14:paraId="44BDB607" w14:textId="5E2E4696" w:rsidR="00966F66" w:rsidRPr="000027EE" w:rsidRDefault="00966F66" w:rsidP="1E5E83AD">
            <w:pPr>
              <w:pStyle w:val="ListParagraph"/>
              <w:spacing w:before="100" w:after="100"/>
              <w:rPr>
                <w:rFonts w:eastAsia="Tw Cen MT" w:cs="Times New Roman"/>
                <w:szCs w:val="22"/>
              </w:rPr>
            </w:pPr>
          </w:p>
        </w:tc>
      </w:tr>
      <w:tr w:rsidR="00966F66" w14:paraId="01882A7A" w14:textId="77777777" w:rsidTr="1E5E83AD">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3766E5BC" w14:textId="77777777" w:rsidR="00966F66" w:rsidRDefault="00966F66" w:rsidP="00966F66">
            <w:pPr>
              <w:spacing w:before="100" w:after="100"/>
            </w:pPr>
          </w:p>
        </w:tc>
      </w:tr>
      <w:tr w:rsidR="00966F66" w14:paraId="3161C07B" w14:textId="77777777" w:rsidTr="1E5E83AD">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183FB023" w:rsidR="00966F66" w:rsidRDefault="00966F66" w:rsidP="5D247394">
            <w:pPr>
              <w:spacing w:before="100" w:after="100"/>
              <w:rPr>
                <w:rFonts w:eastAsia="Calibri" w:cs="Calibri"/>
                <w:sz w:val="21"/>
                <w:szCs w:val="21"/>
              </w:rPr>
            </w:pPr>
          </w:p>
        </w:tc>
      </w:tr>
      <w:tr w:rsidR="00966F66" w14:paraId="4004EF95" w14:textId="77777777" w:rsidTr="1E5E83AD">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170BC049" w:rsidR="00966F66" w:rsidRPr="00966F66" w:rsidRDefault="00966F66" w:rsidP="00966F66">
            <w:pPr>
              <w:spacing w:before="100" w:after="100"/>
              <w:rPr>
                <w:color w:val="000000"/>
              </w:rPr>
            </w:pP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0E22753F" w14:textId="77777777" w:rsidR="00966F66" w:rsidRDefault="00863FFF" w:rsidP="00DF288D">
            <w:pPr>
              <w:pStyle w:val="ListParagraph"/>
              <w:numPr>
                <w:ilvl w:val="0"/>
                <w:numId w:val="9"/>
              </w:numPr>
              <w:spacing w:beforeLines="100" w:before="240" w:afterLines="100" w:after="240"/>
              <w:rPr>
                <w:rFonts w:eastAsia="Helvetica" w:cs="Calibri"/>
                <w:szCs w:val="22"/>
              </w:rPr>
            </w:pPr>
            <w:r w:rsidRPr="00863FFF">
              <w:rPr>
                <w:rFonts w:eastAsia="Helvetica" w:cs="Calibri"/>
                <w:szCs w:val="22"/>
              </w:rPr>
              <w:t>Talking Therapies High intensity Worker/PWP Cert/Dip</w:t>
            </w:r>
          </w:p>
          <w:p w14:paraId="4315561D" w14:textId="52153ED7" w:rsidR="00863FFF" w:rsidRPr="00E32957" w:rsidRDefault="00863FFF" w:rsidP="00863FFF">
            <w:pPr>
              <w:pStyle w:val="ListParagraph"/>
              <w:spacing w:beforeLines="100" w:before="240" w:afterLines="100" w:after="240"/>
              <w:rPr>
                <w:rFonts w:eastAsia="Helvetica" w:cs="Calibri"/>
                <w:szCs w:val="22"/>
              </w:rPr>
            </w:pPr>
          </w:p>
        </w:tc>
        <w:tc>
          <w:tcPr>
            <w:tcW w:w="3728" w:type="dxa"/>
          </w:tcPr>
          <w:p w14:paraId="249563A3" w14:textId="77777777" w:rsidR="00966F66" w:rsidRPr="00AC5FDD" w:rsidRDefault="00966F66" w:rsidP="006D4F16">
            <w:pPr>
              <w:pStyle w:val="ListParagraph"/>
              <w:spacing w:beforeLines="100" w:before="240" w:afterLines="100" w:after="240"/>
              <w:rPr>
                <w:rFonts w:cs="Calibri"/>
                <w:szCs w:val="22"/>
              </w:rPr>
            </w:pP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53D63C15" w14:textId="77777777" w:rsidR="00863FFF" w:rsidRPr="00863FFF" w:rsidRDefault="00863FFF" w:rsidP="00863FFF">
            <w:pPr>
              <w:numPr>
                <w:ilvl w:val="0"/>
                <w:numId w:val="9"/>
              </w:numPr>
              <w:shd w:val="clear" w:color="auto" w:fill="FFFFFF"/>
              <w:spacing w:before="100" w:beforeAutospacing="1" w:after="100" w:afterAutospacing="1"/>
              <w:rPr>
                <w:rFonts w:eastAsia="Times New Roman" w:cs="Calibri"/>
                <w:color w:val="333333"/>
                <w:szCs w:val="22"/>
                <w:lang w:eastAsia="en-GB"/>
              </w:rPr>
            </w:pPr>
            <w:r w:rsidRPr="00863FFF">
              <w:rPr>
                <w:rFonts w:eastAsia="Times New Roman" w:cs="Calibri"/>
                <w:color w:val="333333"/>
                <w:szCs w:val="22"/>
                <w:lang w:eastAsia="en-GB"/>
              </w:rPr>
              <w:t>Demonstrable post-</w:t>
            </w:r>
          </w:p>
          <w:p w14:paraId="5CCBE072" w14:textId="77777777" w:rsidR="00863FFF" w:rsidRPr="00863FFF" w:rsidRDefault="00863FFF" w:rsidP="00863FFF">
            <w:pPr>
              <w:numPr>
                <w:ilvl w:val="0"/>
                <w:numId w:val="9"/>
              </w:numPr>
              <w:shd w:val="clear" w:color="auto" w:fill="FFFFFF"/>
              <w:spacing w:before="100" w:beforeAutospacing="1" w:after="100" w:afterAutospacing="1"/>
              <w:rPr>
                <w:rFonts w:eastAsia="Times New Roman" w:cs="Calibri"/>
                <w:color w:val="333333"/>
                <w:szCs w:val="22"/>
                <w:lang w:eastAsia="en-GB"/>
              </w:rPr>
            </w:pPr>
            <w:r w:rsidRPr="00863FFF">
              <w:rPr>
                <w:rFonts w:eastAsia="Times New Roman" w:cs="Calibri"/>
                <w:color w:val="333333"/>
                <w:szCs w:val="22"/>
                <w:lang w:eastAsia="en-GB"/>
              </w:rPr>
              <w:t>qualifying experience of delivering High Intensity interventions</w:t>
            </w:r>
          </w:p>
          <w:p w14:paraId="146E680F" w14:textId="45159236" w:rsidR="00863FFF" w:rsidRPr="00863FFF" w:rsidRDefault="00863FFF" w:rsidP="00863FFF">
            <w:pPr>
              <w:numPr>
                <w:ilvl w:val="0"/>
                <w:numId w:val="9"/>
              </w:numPr>
              <w:shd w:val="clear" w:color="auto" w:fill="FFFFFF"/>
              <w:spacing w:before="100" w:beforeAutospacing="1" w:after="100" w:afterAutospacing="1"/>
              <w:rPr>
                <w:rFonts w:eastAsia="Times New Roman" w:cs="Calibri"/>
                <w:color w:val="333333"/>
                <w:szCs w:val="22"/>
                <w:lang w:eastAsia="en-GB"/>
              </w:rPr>
            </w:pPr>
            <w:r w:rsidRPr="00863FFF">
              <w:rPr>
                <w:rFonts w:eastAsia="Times New Roman" w:cs="Calibri"/>
                <w:color w:val="333333"/>
                <w:szCs w:val="22"/>
                <w:lang w:eastAsia="en-GB"/>
              </w:rPr>
              <w:t>Experience of risk-management</w:t>
            </w:r>
          </w:p>
          <w:p w14:paraId="6A9AB77A" w14:textId="28365249" w:rsidR="00863FFF" w:rsidRPr="00863FFF" w:rsidRDefault="00863FFF" w:rsidP="00863FFF">
            <w:pPr>
              <w:numPr>
                <w:ilvl w:val="0"/>
                <w:numId w:val="9"/>
              </w:numPr>
              <w:shd w:val="clear" w:color="auto" w:fill="FFFFFF"/>
              <w:spacing w:before="100" w:beforeAutospacing="1" w:after="100" w:afterAutospacing="1"/>
              <w:rPr>
                <w:rFonts w:eastAsia="Times New Roman" w:cs="Calibri"/>
                <w:color w:val="333333"/>
                <w:szCs w:val="22"/>
                <w:lang w:eastAsia="en-GB"/>
              </w:rPr>
            </w:pPr>
            <w:r w:rsidRPr="00863FFF">
              <w:rPr>
                <w:rFonts w:eastAsia="Times New Roman" w:cs="Calibri"/>
                <w:color w:val="333333"/>
                <w:szCs w:val="22"/>
                <w:lang w:eastAsia="en-GB"/>
              </w:rPr>
              <w:t>Undertaking Clinical Audit, including action planning</w:t>
            </w:r>
          </w:p>
          <w:p w14:paraId="4C7DADB8" w14:textId="55C600C6" w:rsidR="00863FFF" w:rsidRPr="00863FFF" w:rsidRDefault="00863FFF" w:rsidP="00863FFF">
            <w:pPr>
              <w:numPr>
                <w:ilvl w:val="0"/>
                <w:numId w:val="9"/>
              </w:numPr>
              <w:shd w:val="clear" w:color="auto" w:fill="FFFFFF"/>
              <w:spacing w:before="100" w:beforeAutospacing="1" w:after="100" w:afterAutospacing="1"/>
              <w:rPr>
                <w:rFonts w:eastAsia="Times New Roman" w:cs="Calibri"/>
                <w:color w:val="333333"/>
                <w:szCs w:val="22"/>
                <w:lang w:eastAsia="en-GB"/>
              </w:rPr>
            </w:pPr>
            <w:r w:rsidRPr="00863FFF">
              <w:rPr>
                <w:rFonts w:eastAsia="Times New Roman" w:cs="Calibri"/>
                <w:color w:val="333333"/>
                <w:szCs w:val="22"/>
                <w:lang w:eastAsia="en-GB"/>
              </w:rPr>
              <w:t>Experience of providing line management</w:t>
            </w:r>
          </w:p>
          <w:p w14:paraId="3B562B01" w14:textId="5206EEC3" w:rsidR="00966F66" w:rsidRPr="00233201" w:rsidRDefault="00863FFF" w:rsidP="00863FFF">
            <w:pPr>
              <w:numPr>
                <w:ilvl w:val="0"/>
                <w:numId w:val="9"/>
              </w:numPr>
              <w:shd w:val="clear" w:color="auto" w:fill="FFFFFF"/>
              <w:spacing w:before="100" w:beforeAutospacing="1" w:after="100" w:afterAutospacing="1"/>
              <w:rPr>
                <w:rFonts w:eastAsia="Times New Roman" w:cs="Calibri"/>
                <w:color w:val="333333"/>
                <w:szCs w:val="22"/>
                <w:lang w:eastAsia="en-GB"/>
              </w:rPr>
            </w:pPr>
            <w:r w:rsidRPr="00863FFF">
              <w:rPr>
                <w:rFonts w:eastAsia="Times New Roman" w:cs="Calibri"/>
                <w:color w:val="333333"/>
                <w:szCs w:val="22"/>
                <w:lang w:eastAsia="en-GB"/>
              </w:rPr>
              <w:t>Experience of providing supervision</w:t>
            </w:r>
          </w:p>
        </w:tc>
        <w:tc>
          <w:tcPr>
            <w:tcW w:w="3728" w:type="dxa"/>
          </w:tcPr>
          <w:p w14:paraId="73BCA857" w14:textId="6284B02E" w:rsidR="00966F66" w:rsidRPr="00233201" w:rsidRDefault="00966F66" w:rsidP="006D4F16">
            <w:pPr>
              <w:shd w:val="clear" w:color="auto" w:fill="FFFFFF"/>
              <w:spacing w:before="100" w:beforeAutospacing="1" w:after="100" w:afterAutospacing="1"/>
              <w:ind w:left="720"/>
              <w:rPr>
                <w:rFonts w:eastAsia="Times New Roman" w:cs="Calibri"/>
                <w:color w:val="333333"/>
                <w:szCs w:val="22"/>
                <w:lang w:eastAsia="en-GB"/>
              </w:rPr>
            </w:pP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EBCA6A4" w14:textId="77777777" w:rsidR="00863FFF" w:rsidRPr="00863FFF" w:rsidRDefault="00863FFF" w:rsidP="00863FFF">
            <w:pPr>
              <w:numPr>
                <w:ilvl w:val="0"/>
                <w:numId w:val="9"/>
              </w:numPr>
              <w:shd w:val="clear" w:color="auto" w:fill="FFFFFF"/>
              <w:spacing w:before="100" w:beforeAutospacing="1" w:after="100" w:afterAutospacing="1"/>
              <w:rPr>
                <w:rFonts w:eastAsia="Times New Roman" w:cs="Calibri"/>
                <w:color w:val="333333"/>
                <w:szCs w:val="22"/>
                <w:lang w:eastAsia="en-GB"/>
              </w:rPr>
            </w:pPr>
            <w:r w:rsidRPr="00863FFF">
              <w:rPr>
                <w:rFonts w:eastAsia="Times New Roman" w:cs="Calibri"/>
                <w:color w:val="333333"/>
                <w:szCs w:val="22"/>
                <w:lang w:eastAsia="en-GB"/>
              </w:rPr>
              <w:t>IT literate – intermediate level minimum</w:t>
            </w:r>
          </w:p>
          <w:p w14:paraId="3651D2F2" w14:textId="67566D42" w:rsidR="00863FFF" w:rsidRPr="00863FFF" w:rsidRDefault="00863FFF" w:rsidP="00863FFF">
            <w:pPr>
              <w:numPr>
                <w:ilvl w:val="0"/>
                <w:numId w:val="9"/>
              </w:numPr>
              <w:shd w:val="clear" w:color="auto" w:fill="FFFFFF"/>
              <w:spacing w:before="100" w:beforeAutospacing="1" w:after="100" w:afterAutospacing="1"/>
              <w:rPr>
                <w:rFonts w:eastAsia="Times New Roman" w:cs="Calibri"/>
                <w:color w:val="333333"/>
                <w:szCs w:val="22"/>
                <w:lang w:eastAsia="en-GB"/>
              </w:rPr>
            </w:pPr>
            <w:r w:rsidRPr="00863FFF">
              <w:rPr>
                <w:rFonts w:eastAsia="Times New Roman" w:cs="Calibri"/>
                <w:color w:val="333333"/>
                <w:szCs w:val="22"/>
                <w:lang w:eastAsia="en-GB"/>
              </w:rPr>
              <w:t>Outcome measures and their use for clinical and audit purposes.</w:t>
            </w:r>
          </w:p>
          <w:p w14:paraId="456B4202" w14:textId="1ACCABC2" w:rsidR="00E32957" w:rsidRDefault="00863FFF" w:rsidP="00863FFF">
            <w:pPr>
              <w:numPr>
                <w:ilvl w:val="0"/>
                <w:numId w:val="9"/>
              </w:numPr>
              <w:shd w:val="clear" w:color="auto" w:fill="FFFFFF"/>
              <w:spacing w:before="100" w:beforeAutospacing="1" w:after="100" w:afterAutospacing="1"/>
              <w:rPr>
                <w:rFonts w:eastAsia="Times New Roman" w:cs="Calibri"/>
                <w:color w:val="333333"/>
                <w:szCs w:val="22"/>
                <w:lang w:eastAsia="en-GB"/>
              </w:rPr>
            </w:pPr>
            <w:r w:rsidRPr="00863FFF">
              <w:rPr>
                <w:rFonts w:eastAsia="Times New Roman" w:cs="Calibri"/>
                <w:color w:val="333333"/>
                <w:szCs w:val="22"/>
                <w:lang w:eastAsia="en-GB"/>
              </w:rPr>
              <w:t>Working with diverse user group</w:t>
            </w:r>
          </w:p>
          <w:p w14:paraId="2F77305B" w14:textId="1767C39C" w:rsidR="00863FFF" w:rsidRPr="00863FFF" w:rsidRDefault="00863FFF" w:rsidP="00863FFF">
            <w:pPr>
              <w:rPr>
                <w:rFonts w:eastAsia="Times New Roman" w:cs="Calibri"/>
                <w:szCs w:val="22"/>
                <w:lang w:eastAsia="en-GB"/>
              </w:rPr>
            </w:pPr>
          </w:p>
        </w:tc>
        <w:tc>
          <w:tcPr>
            <w:tcW w:w="3728" w:type="dxa"/>
          </w:tcPr>
          <w:p w14:paraId="0A86D72C" w14:textId="57E0CE45" w:rsidR="00966F66" w:rsidRPr="00AC5FDD" w:rsidRDefault="00966F66" w:rsidP="006D4F16">
            <w:pPr>
              <w:pStyle w:val="ListParagraph"/>
              <w:spacing w:beforeLines="100" w:before="240" w:afterLines="100" w:after="240"/>
              <w:rPr>
                <w:rFonts w:eastAsia="Calibri" w:cs="Calibri"/>
                <w:szCs w:val="22"/>
              </w:rPr>
            </w:pPr>
          </w:p>
        </w:tc>
      </w:tr>
      <w:tr w:rsidR="00966F66" w14:paraId="3D08C80E" w14:textId="77777777" w:rsidTr="1E5E83AD">
        <w:tc>
          <w:tcPr>
            <w:tcW w:w="2405" w:type="dxa"/>
            <w:shd w:val="clear" w:color="auto" w:fill="00A7CF" w:themeFill="accent1"/>
            <w:vAlign w:val="center"/>
          </w:tcPr>
          <w:p w14:paraId="0880672C" w14:textId="2630E0CF" w:rsidR="00966F66" w:rsidRPr="003B3ED7" w:rsidRDefault="006D4F16" w:rsidP="00966F66">
            <w:pPr>
              <w:spacing w:beforeLines="80" w:before="192" w:afterLines="80" w:after="192"/>
              <w:rPr>
                <w:rFonts w:cs="Calibri"/>
                <w:b/>
                <w:bCs/>
                <w:color w:val="FFFFFF" w:themeColor="background1"/>
                <w:szCs w:val="22"/>
              </w:rPr>
            </w:pPr>
            <w:r>
              <w:rPr>
                <w:rFonts w:cs="Calibri"/>
                <w:b/>
                <w:bCs/>
                <w:color w:val="FFFFFF" w:themeColor="background1"/>
                <w:szCs w:val="22"/>
              </w:rPr>
              <w:t>Personal competencies and qualities</w:t>
            </w:r>
          </w:p>
        </w:tc>
        <w:tc>
          <w:tcPr>
            <w:tcW w:w="3827" w:type="dxa"/>
          </w:tcPr>
          <w:p w14:paraId="70868D1D" w14:textId="19834290" w:rsidR="00863FFF" w:rsidRPr="00863FFF" w:rsidRDefault="00863FFF" w:rsidP="00863FFF">
            <w:pPr>
              <w:pStyle w:val="ListParagraph"/>
              <w:numPr>
                <w:ilvl w:val="0"/>
                <w:numId w:val="9"/>
              </w:numPr>
              <w:spacing w:beforeLines="100" w:before="240" w:afterLines="100" w:after="240"/>
              <w:rPr>
                <w:rFonts w:cs="Calibri"/>
                <w:szCs w:val="22"/>
              </w:rPr>
            </w:pPr>
            <w:r w:rsidRPr="00863FFF">
              <w:rPr>
                <w:rFonts w:cs="Calibri"/>
                <w:szCs w:val="22"/>
              </w:rPr>
              <w:t>Excellent verbal and written communication skills</w:t>
            </w:r>
          </w:p>
          <w:p w14:paraId="74E07DF4" w14:textId="3C282617" w:rsidR="00863FFF" w:rsidRPr="00863FFF" w:rsidRDefault="00863FFF" w:rsidP="00863FFF">
            <w:pPr>
              <w:pStyle w:val="ListParagraph"/>
              <w:numPr>
                <w:ilvl w:val="0"/>
                <w:numId w:val="9"/>
              </w:numPr>
              <w:spacing w:beforeLines="100" w:before="240" w:afterLines="100" w:after="240"/>
              <w:rPr>
                <w:rFonts w:cs="Calibri"/>
                <w:szCs w:val="22"/>
              </w:rPr>
            </w:pPr>
            <w:r w:rsidRPr="00863FFF">
              <w:rPr>
                <w:rFonts w:cs="Calibri"/>
                <w:szCs w:val="22"/>
              </w:rPr>
              <w:t>High level of enthusiasm and motivation</w:t>
            </w:r>
          </w:p>
          <w:p w14:paraId="634CF38C" w14:textId="11552A73" w:rsidR="00863FFF" w:rsidRPr="00863FFF" w:rsidRDefault="00863FFF" w:rsidP="00863FFF">
            <w:pPr>
              <w:pStyle w:val="ListParagraph"/>
              <w:numPr>
                <w:ilvl w:val="0"/>
                <w:numId w:val="9"/>
              </w:numPr>
              <w:spacing w:beforeLines="100" w:before="240" w:afterLines="100" w:after="240"/>
              <w:rPr>
                <w:rFonts w:cs="Calibri"/>
                <w:szCs w:val="22"/>
              </w:rPr>
            </w:pPr>
            <w:r w:rsidRPr="00863FFF">
              <w:rPr>
                <w:rFonts w:cs="Calibri"/>
                <w:szCs w:val="22"/>
              </w:rPr>
              <w:t>Ability to work individually or within a team and foster good working relationships</w:t>
            </w:r>
          </w:p>
          <w:p w14:paraId="1A283015" w14:textId="36B26EE9" w:rsidR="00863FFF" w:rsidRPr="00863FFF" w:rsidRDefault="00863FFF" w:rsidP="00863FFF">
            <w:pPr>
              <w:pStyle w:val="ListParagraph"/>
              <w:numPr>
                <w:ilvl w:val="0"/>
                <w:numId w:val="9"/>
              </w:numPr>
              <w:spacing w:beforeLines="100" w:before="240" w:afterLines="100" w:after="240"/>
              <w:rPr>
                <w:rFonts w:cs="Calibri"/>
                <w:szCs w:val="22"/>
              </w:rPr>
            </w:pPr>
            <w:r w:rsidRPr="00863FFF">
              <w:rPr>
                <w:rFonts w:cs="Calibri"/>
                <w:szCs w:val="22"/>
              </w:rPr>
              <w:t>Ability to work under pressure</w:t>
            </w:r>
          </w:p>
          <w:p w14:paraId="12C95087" w14:textId="4EC0DCAC" w:rsidR="00863FFF" w:rsidRPr="00863FFF" w:rsidRDefault="00863FFF" w:rsidP="00863FFF">
            <w:pPr>
              <w:pStyle w:val="ListParagraph"/>
              <w:numPr>
                <w:ilvl w:val="0"/>
                <w:numId w:val="9"/>
              </w:numPr>
              <w:spacing w:beforeLines="100" w:before="240" w:afterLines="100" w:after="240"/>
              <w:rPr>
                <w:rFonts w:cs="Calibri"/>
                <w:szCs w:val="22"/>
              </w:rPr>
            </w:pPr>
            <w:r w:rsidRPr="00863FFF">
              <w:rPr>
                <w:rFonts w:cs="Calibri"/>
                <w:szCs w:val="22"/>
              </w:rPr>
              <w:t>Excellent time management skills</w:t>
            </w:r>
          </w:p>
          <w:p w14:paraId="5022F5AD" w14:textId="0EDFA7A8" w:rsidR="00863FFF" w:rsidRPr="00863FFF" w:rsidRDefault="00863FFF" w:rsidP="00863FFF">
            <w:pPr>
              <w:pStyle w:val="ListParagraph"/>
              <w:numPr>
                <w:ilvl w:val="0"/>
                <w:numId w:val="9"/>
              </w:numPr>
              <w:spacing w:beforeLines="100" w:before="240" w:afterLines="100" w:after="240"/>
              <w:rPr>
                <w:rFonts w:cs="Calibri"/>
                <w:szCs w:val="22"/>
              </w:rPr>
            </w:pPr>
            <w:r w:rsidRPr="00863FFF">
              <w:rPr>
                <w:rFonts w:cs="Calibri"/>
                <w:szCs w:val="22"/>
              </w:rPr>
              <w:t>Team player</w:t>
            </w:r>
          </w:p>
          <w:p w14:paraId="6837D53F" w14:textId="7CE801CF" w:rsidR="00863FFF" w:rsidRPr="00863FFF" w:rsidRDefault="00863FFF" w:rsidP="00863FFF">
            <w:pPr>
              <w:pStyle w:val="ListParagraph"/>
              <w:numPr>
                <w:ilvl w:val="0"/>
                <w:numId w:val="9"/>
              </w:numPr>
              <w:spacing w:beforeLines="100" w:before="240" w:afterLines="100" w:after="240"/>
              <w:rPr>
                <w:rFonts w:cs="Calibri"/>
                <w:szCs w:val="22"/>
              </w:rPr>
            </w:pPr>
            <w:r w:rsidRPr="00863FFF">
              <w:rPr>
                <w:rFonts w:cs="Calibri"/>
                <w:szCs w:val="22"/>
              </w:rPr>
              <w:t>Challenges the status quo</w:t>
            </w:r>
          </w:p>
          <w:p w14:paraId="40FCC534" w14:textId="1A7EF508" w:rsidR="00863FFF" w:rsidRPr="00863FFF" w:rsidRDefault="00863FFF" w:rsidP="00863FFF">
            <w:pPr>
              <w:pStyle w:val="ListParagraph"/>
              <w:numPr>
                <w:ilvl w:val="0"/>
                <w:numId w:val="9"/>
              </w:numPr>
              <w:spacing w:beforeLines="100" w:before="240" w:afterLines="100" w:after="240"/>
              <w:rPr>
                <w:rFonts w:cs="Calibri"/>
                <w:szCs w:val="22"/>
              </w:rPr>
            </w:pPr>
            <w:r w:rsidRPr="00863FFF">
              <w:rPr>
                <w:rFonts w:cs="Calibri"/>
                <w:szCs w:val="22"/>
              </w:rPr>
              <w:t>Able to manage performance</w:t>
            </w:r>
          </w:p>
          <w:p w14:paraId="3C262446" w14:textId="56A140D2" w:rsidR="00863FFF" w:rsidRPr="00863FFF" w:rsidRDefault="00863FFF" w:rsidP="00863FFF">
            <w:pPr>
              <w:pStyle w:val="ListParagraph"/>
              <w:numPr>
                <w:ilvl w:val="0"/>
                <w:numId w:val="9"/>
              </w:numPr>
              <w:spacing w:beforeLines="100" w:before="240" w:afterLines="100" w:after="240"/>
              <w:rPr>
                <w:rFonts w:cs="Calibri"/>
                <w:szCs w:val="22"/>
              </w:rPr>
            </w:pPr>
            <w:r w:rsidRPr="00863FFF">
              <w:rPr>
                <w:rFonts w:cs="Calibri"/>
                <w:szCs w:val="22"/>
              </w:rPr>
              <w:t>Motivational</w:t>
            </w:r>
          </w:p>
          <w:p w14:paraId="1E4A56BE" w14:textId="5E9794A4" w:rsidR="00863FFF" w:rsidRPr="00863FFF" w:rsidRDefault="00863FFF" w:rsidP="00863FFF">
            <w:pPr>
              <w:pStyle w:val="ListParagraph"/>
              <w:numPr>
                <w:ilvl w:val="0"/>
                <w:numId w:val="9"/>
              </w:numPr>
              <w:spacing w:beforeLines="100" w:before="240" w:afterLines="100" w:after="240"/>
              <w:rPr>
                <w:rFonts w:cs="Calibri"/>
                <w:szCs w:val="22"/>
              </w:rPr>
            </w:pPr>
            <w:r w:rsidRPr="00863FFF">
              <w:rPr>
                <w:rFonts w:cs="Calibri"/>
                <w:szCs w:val="22"/>
              </w:rPr>
              <w:t>Model behaviours in line with organisational values</w:t>
            </w:r>
          </w:p>
          <w:p w14:paraId="24EE6B2D" w14:textId="23B40A4D" w:rsidR="00863FFF" w:rsidRPr="00863FFF" w:rsidRDefault="00863FFF" w:rsidP="00863FFF">
            <w:pPr>
              <w:pStyle w:val="ListParagraph"/>
              <w:numPr>
                <w:ilvl w:val="0"/>
                <w:numId w:val="9"/>
              </w:numPr>
              <w:spacing w:beforeLines="100" w:before="240" w:afterLines="100" w:after="240"/>
              <w:rPr>
                <w:rFonts w:cs="Calibri"/>
                <w:szCs w:val="22"/>
              </w:rPr>
            </w:pPr>
            <w:r w:rsidRPr="00863FFF">
              <w:rPr>
                <w:rFonts w:cs="Calibri"/>
                <w:szCs w:val="22"/>
              </w:rPr>
              <w:t>Patience and resilience</w:t>
            </w:r>
          </w:p>
          <w:p w14:paraId="4102B15E" w14:textId="77C338E9" w:rsidR="00966F66" w:rsidRPr="00AC5FDD" w:rsidRDefault="00863FFF" w:rsidP="00863FFF">
            <w:pPr>
              <w:pStyle w:val="ListParagraph"/>
              <w:numPr>
                <w:ilvl w:val="0"/>
                <w:numId w:val="9"/>
              </w:numPr>
              <w:spacing w:beforeLines="100" w:before="240" w:afterLines="100" w:after="240"/>
              <w:rPr>
                <w:rFonts w:cs="Calibri"/>
                <w:szCs w:val="22"/>
              </w:rPr>
            </w:pPr>
            <w:r w:rsidRPr="00863FFF">
              <w:rPr>
                <w:rFonts w:cs="Calibri"/>
                <w:szCs w:val="22"/>
              </w:rPr>
              <w:t>Adaptive to change</w:t>
            </w:r>
          </w:p>
        </w:tc>
        <w:tc>
          <w:tcPr>
            <w:tcW w:w="3728" w:type="dxa"/>
          </w:tcPr>
          <w:p w14:paraId="1F5B2756" w14:textId="77777777" w:rsidR="00966F66" w:rsidRPr="00AC5FDD" w:rsidRDefault="00966F66" w:rsidP="006D4F16">
            <w:pPr>
              <w:pStyle w:val="ListParagraph"/>
              <w:spacing w:beforeLines="100" w:before="240" w:afterLines="100" w:after="240"/>
              <w:rPr>
                <w:rFonts w:cs="Calibri"/>
                <w:szCs w:val="22"/>
              </w:rPr>
            </w:pPr>
          </w:p>
        </w:tc>
      </w:tr>
    </w:tbl>
    <w:p w14:paraId="30A17578" w14:textId="4FC2F62A" w:rsidR="00522685" w:rsidRDefault="00966F66" w:rsidP="00C61C3D">
      <w:r>
        <w:br w:type="page"/>
      </w:r>
      <w:r w:rsidR="00522685">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C61C3D"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C61C3D"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C61C3D"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FB3" w14:textId="77777777" w:rsidR="004F04E2" w:rsidRDefault="004F04E2" w:rsidP="00A96CB2">
      <w:r>
        <w:separator/>
      </w:r>
    </w:p>
  </w:endnote>
  <w:endnote w:type="continuationSeparator" w:id="0">
    <w:p w14:paraId="6747293A" w14:textId="77777777" w:rsidR="004F04E2" w:rsidRDefault="004F04E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149A618C" w:rsidR="00073D92" w:rsidRPr="00F553DC" w:rsidRDefault="00073D92" w:rsidP="00073D92">
          <w:pPr>
            <w:pStyle w:val="Footer1"/>
            <w:ind w:left="459"/>
          </w:pPr>
          <w:r>
            <w:t>Head Office</w:t>
          </w:r>
          <w:r w:rsidRPr="00F553DC">
            <w:t xml:space="preserve">: </w:t>
          </w:r>
          <w:r w:rsidR="00C9697F">
            <w:t>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461B3F79" w:rsidR="00073D92" w:rsidRPr="00511A17" w:rsidRDefault="00073D92" w:rsidP="00073D92">
                <w:pPr>
                  <w:pStyle w:val="Footer1"/>
                </w:pPr>
                <w:r>
                  <w:t>Head O</w:t>
                </w:r>
                <w:r w:rsidRPr="00511A17">
                  <w:t xml:space="preserve">ffice: </w:t>
                </w:r>
                <w:r w:rsidR="00C9697F">
                  <w:t>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7D5" w14:textId="77777777" w:rsidR="004F04E2" w:rsidRDefault="004F04E2" w:rsidP="00A96CB2">
      <w:r>
        <w:separator/>
      </w:r>
    </w:p>
  </w:footnote>
  <w:footnote w:type="continuationSeparator" w:id="0">
    <w:p w14:paraId="12C76883" w14:textId="77777777" w:rsidR="004F04E2" w:rsidRDefault="004F04E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B1D8732" w:rsidR="005E1013" w:rsidRPr="004A6AA8" w:rsidRDefault="00C61C3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63FFF">
                                <w:t>Step 3 Senior Team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B1D8732" w:rsidR="005E1013" w:rsidRPr="004A6AA8" w:rsidRDefault="006D4F1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63FFF">
                          <w:t>Step 3 Senior Team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3B76D6D" w:rsidR="00AD6216" w:rsidRPr="004A6AA8" w:rsidRDefault="00C61C3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63FFF">
                                <w:t>Step 3 Senior Team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3B76D6D" w:rsidR="00AD6216" w:rsidRPr="004A6AA8" w:rsidRDefault="006D4F1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63FFF">
                          <w:t>Step 3 Senior Team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4931C9A"/>
    <w:multiLevelType w:val="hybridMultilevel"/>
    <w:tmpl w:val="0C3EE2D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A22447"/>
    <w:multiLevelType w:val="hybridMultilevel"/>
    <w:tmpl w:val="7620366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B770DE0"/>
    <w:multiLevelType w:val="hybridMultilevel"/>
    <w:tmpl w:val="70085B3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82FE4"/>
    <w:multiLevelType w:val="hybridMultilevel"/>
    <w:tmpl w:val="F0D22C0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2767359">
    <w:abstractNumId w:val="6"/>
  </w:num>
  <w:num w:numId="2" w16cid:durableId="1050689023">
    <w:abstractNumId w:val="7"/>
  </w:num>
  <w:num w:numId="3" w16cid:durableId="1859655093">
    <w:abstractNumId w:val="3"/>
  </w:num>
  <w:num w:numId="4" w16cid:durableId="1757240448">
    <w:abstractNumId w:val="2"/>
  </w:num>
  <w:num w:numId="5" w16cid:durableId="2972445">
    <w:abstractNumId w:val="1"/>
  </w:num>
  <w:num w:numId="6" w16cid:durableId="1350910708">
    <w:abstractNumId w:val="0"/>
  </w:num>
  <w:num w:numId="7" w16cid:durableId="1820153300">
    <w:abstractNumId w:val="9"/>
  </w:num>
  <w:num w:numId="8" w16cid:durableId="700788950">
    <w:abstractNumId w:val="10"/>
  </w:num>
  <w:num w:numId="9" w16cid:durableId="1191339356">
    <w:abstractNumId w:val="12"/>
  </w:num>
  <w:num w:numId="10" w16cid:durableId="313796613">
    <w:abstractNumId w:val="5"/>
  </w:num>
  <w:num w:numId="11" w16cid:durableId="126363916">
    <w:abstractNumId w:val="11"/>
  </w:num>
  <w:num w:numId="12" w16cid:durableId="818498029">
    <w:abstractNumId w:val="8"/>
  </w:num>
  <w:num w:numId="13" w16cid:durableId="2675894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33201"/>
    <w:rsid w:val="0024338F"/>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5F7120"/>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4F16"/>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63FFF"/>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51DA9"/>
    <w:rsid w:val="00A562C0"/>
    <w:rsid w:val="00A62D61"/>
    <w:rsid w:val="00A66B4F"/>
    <w:rsid w:val="00A820BE"/>
    <w:rsid w:val="00A87CA6"/>
    <w:rsid w:val="00A909EF"/>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73492"/>
    <w:rsid w:val="00B83328"/>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1C3D"/>
    <w:rsid w:val="00C653AC"/>
    <w:rsid w:val="00C7219D"/>
    <w:rsid w:val="00C83042"/>
    <w:rsid w:val="00C9697F"/>
    <w:rsid w:val="00CA4700"/>
    <w:rsid w:val="00CA7205"/>
    <w:rsid w:val="00CB45D6"/>
    <w:rsid w:val="00CC5C14"/>
    <w:rsid w:val="00CE6F74"/>
    <w:rsid w:val="00CF320A"/>
    <w:rsid w:val="00CF326B"/>
    <w:rsid w:val="00D00FDB"/>
    <w:rsid w:val="00D01434"/>
    <w:rsid w:val="00D070A1"/>
    <w:rsid w:val="00D13D94"/>
    <w:rsid w:val="00D15202"/>
    <w:rsid w:val="00D331FB"/>
    <w:rsid w:val="00D352BC"/>
    <w:rsid w:val="00D4532F"/>
    <w:rsid w:val="00D610B8"/>
    <w:rsid w:val="00D66587"/>
    <w:rsid w:val="00D76E89"/>
    <w:rsid w:val="00D801E2"/>
    <w:rsid w:val="00D84D7D"/>
    <w:rsid w:val="00D962FC"/>
    <w:rsid w:val="00DA12CF"/>
    <w:rsid w:val="00DB2F17"/>
    <w:rsid w:val="00DD3296"/>
    <w:rsid w:val="00DE205B"/>
    <w:rsid w:val="00DF02BD"/>
    <w:rsid w:val="00DF288D"/>
    <w:rsid w:val="00E027ED"/>
    <w:rsid w:val="00E10AA4"/>
    <w:rsid w:val="00E12C2D"/>
    <w:rsid w:val="00E32957"/>
    <w:rsid w:val="00E4225D"/>
    <w:rsid w:val="00E4379F"/>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TableParagraph">
    <w:name w:val="Table Paragraph"/>
    <w:basedOn w:val="Normal"/>
    <w:uiPriority w:val="1"/>
    <w:qFormat/>
    <w:rsid w:val="00863FFF"/>
    <w:pPr>
      <w:widowControl w:val="0"/>
      <w:autoSpaceDE w:val="0"/>
      <w:autoSpaceDN w:val="0"/>
      <w:spacing w:line="240" w:lineRule="auto"/>
    </w:pPr>
    <w:rPr>
      <w:rFonts w:eastAsia="Calibri" w:cs="Calibri"/>
      <w:kern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9874585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7FDE46CC-126F-4CE9-9E76-64D1E393DB42}">
  <ds:schemaRefs>
    <ds:schemaRef ds:uri="http://schemas.microsoft.com/office/2006/metadata/properties"/>
    <ds:schemaRef ds:uri="http://www.w3.org/XML/1998/namespace"/>
    <ds:schemaRef ds:uri="http://purl.org/dc/terms/"/>
    <ds:schemaRef ds:uri="7e17616f-250e-468b-93d3-b4efba18f513"/>
    <ds:schemaRef ds:uri="http://purl.org/dc/elements/1.1/"/>
    <ds:schemaRef ds:uri="http://schemas.openxmlformats.org/package/2006/metadata/core-properties"/>
    <ds:schemaRef ds:uri="0251b129-351f-41dd-be58-721d2cf3b002"/>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5</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3 Senior Team Lead</dc:title>
  <dc:subject>Enter Sub-Title Of Policy</dc:subject>
  <dc:creator>Human Resources</dc:creator>
  <cp:keywords>TBC</cp:keywords>
  <dc:description>V1.1</dc:description>
  <cp:lastModifiedBy>Joanne Hartley</cp:lastModifiedBy>
  <cp:revision>3</cp:revision>
  <cp:lastPrinted>2018-03-16T13:36:00Z</cp:lastPrinted>
  <dcterms:created xsi:type="dcterms:W3CDTF">2024-03-13T10:32:00Z</dcterms:created>
  <dcterms:modified xsi:type="dcterms:W3CDTF">2024-03-13T10:42:00Z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