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ED26F2B" w:rsidR="005E1013" w:rsidRDefault="00496D7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8"/>
        <w:gridCol w:w="8124"/>
      </w:tblGrid>
      <w:tr w:rsidR="00966F66" w14:paraId="7D49054C" w14:textId="77777777" w:rsidTr="00B25365">
        <w:tc>
          <w:tcPr>
            <w:tcW w:w="1838" w:type="dxa"/>
            <w:vAlign w:val="center"/>
          </w:tcPr>
          <w:p w14:paraId="3A063C37" w14:textId="11B54C75" w:rsidR="00966F66" w:rsidRDefault="00966F66" w:rsidP="00966F66">
            <w:pPr>
              <w:spacing w:before="100" w:after="100"/>
            </w:pPr>
            <w:r>
              <w:t>Job title:</w:t>
            </w:r>
          </w:p>
        </w:tc>
        <w:tc>
          <w:tcPr>
            <w:tcW w:w="8124" w:type="dxa"/>
            <w:vAlign w:val="center"/>
          </w:tcPr>
          <w:p w14:paraId="1C40CEC4" w14:textId="4B0E851D" w:rsidR="00966F66" w:rsidRPr="000027EE" w:rsidRDefault="00C7474F" w:rsidP="4227B2D3">
            <w:pPr>
              <w:spacing w:before="100" w:after="100"/>
              <w:rPr>
                <w:rFonts w:eastAsia="Gill Sans MT" w:cs="Calibri"/>
                <w:szCs w:val="22"/>
              </w:rPr>
            </w:pPr>
            <w:r>
              <w:rPr>
                <w:rFonts w:eastAsia="Gill Sans MT" w:cs="Calibri"/>
                <w:szCs w:val="22"/>
              </w:rPr>
              <w:t>NHS Dermatology Admin Team Lead</w:t>
            </w:r>
          </w:p>
        </w:tc>
      </w:tr>
      <w:tr w:rsidR="00966F66" w14:paraId="19AB6488" w14:textId="77777777" w:rsidTr="00B25365">
        <w:tc>
          <w:tcPr>
            <w:tcW w:w="1838" w:type="dxa"/>
            <w:vAlign w:val="center"/>
          </w:tcPr>
          <w:p w14:paraId="755D3B7A" w14:textId="3D2363B8" w:rsidR="00966F66" w:rsidRDefault="00966F66" w:rsidP="00966F66">
            <w:pPr>
              <w:spacing w:before="100" w:after="100"/>
            </w:pPr>
            <w:r>
              <w:t>Department:</w:t>
            </w:r>
          </w:p>
        </w:tc>
        <w:tc>
          <w:tcPr>
            <w:tcW w:w="8124" w:type="dxa"/>
            <w:vAlign w:val="center"/>
          </w:tcPr>
          <w:p w14:paraId="14BFB5BA" w14:textId="1A1126FD" w:rsidR="00966F66" w:rsidRPr="000027EE" w:rsidRDefault="004959F7" w:rsidP="4227B2D3">
            <w:pPr>
              <w:spacing w:before="100" w:after="100"/>
              <w:rPr>
                <w:rFonts w:eastAsia="Gill Sans MT" w:cs="Calibri"/>
                <w:szCs w:val="22"/>
              </w:rPr>
            </w:pPr>
            <w:r>
              <w:rPr>
                <w:rFonts w:eastAsia="Gill Sans MT" w:cs="Calibri"/>
                <w:szCs w:val="22"/>
              </w:rPr>
              <w:t>NHS</w:t>
            </w:r>
          </w:p>
        </w:tc>
      </w:tr>
      <w:tr w:rsidR="00966F66" w14:paraId="5BA82C71" w14:textId="77777777" w:rsidTr="00B25365">
        <w:tc>
          <w:tcPr>
            <w:tcW w:w="1838" w:type="dxa"/>
            <w:vAlign w:val="center"/>
          </w:tcPr>
          <w:p w14:paraId="5F3C8594" w14:textId="774214C3" w:rsidR="00966F66" w:rsidRDefault="00966F66" w:rsidP="00966F66">
            <w:pPr>
              <w:spacing w:before="100" w:after="100"/>
            </w:pPr>
            <w:r>
              <w:t>Location:</w:t>
            </w:r>
          </w:p>
        </w:tc>
        <w:tc>
          <w:tcPr>
            <w:tcW w:w="8124" w:type="dxa"/>
            <w:vAlign w:val="center"/>
          </w:tcPr>
          <w:p w14:paraId="2FDD663E" w14:textId="3617DB1A" w:rsidR="00966F66" w:rsidRPr="000027EE" w:rsidRDefault="00C7474F" w:rsidP="4227B2D3">
            <w:pPr>
              <w:spacing w:before="100" w:after="100"/>
              <w:rPr>
                <w:rFonts w:eastAsia="Gill Sans MT" w:cs="Calibri"/>
                <w:szCs w:val="22"/>
              </w:rPr>
            </w:pPr>
            <w:r>
              <w:rPr>
                <w:rFonts w:eastAsia="Gill Sans MT" w:cs="Calibri"/>
                <w:szCs w:val="22"/>
              </w:rPr>
              <w:t>Bank Court, Loughborough / Remote Working</w:t>
            </w:r>
          </w:p>
        </w:tc>
      </w:tr>
      <w:tr w:rsidR="00966F66" w14:paraId="61E91F65" w14:textId="77777777" w:rsidTr="00B25365">
        <w:tc>
          <w:tcPr>
            <w:tcW w:w="1838"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8124" w:type="dxa"/>
            <w:vAlign w:val="center"/>
          </w:tcPr>
          <w:p w14:paraId="56BB1388" w14:textId="5B196758" w:rsidR="00966F66" w:rsidRPr="000027EE" w:rsidRDefault="00237397" w:rsidP="4227B2D3">
            <w:pPr>
              <w:spacing w:before="100" w:after="100"/>
              <w:rPr>
                <w:rFonts w:eastAsia="Gill Sans MT" w:cs="Calibri"/>
                <w:szCs w:val="22"/>
              </w:rPr>
            </w:pPr>
            <w:r>
              <w:rPr>
                <w:rFonts w:eastAsia="Gill Sans MT" w:cs="Calibri"/>
                <w:szCs w:val="22"/>
              </w:rPr>
              <w:t xml:space="preserve">NHS </w:t>
            </w:r>
            <w:r w:rsidR="00C7474F">
              <w:rPr>
                <w:rFonts w:eastAsia="Gill Sans MT" w:cs="Calibri"/>
                <w:szCs w:val="22"/>
              </w:rPr>
              <w:t>Dermatology Service Lead</w:t>
            </w:r>
          </w:p>
        </w:tc>
      </w:tr>
      <w:tr w:rsidR="00C7474F" w14:paraId="13153721" w14:textId="77777777" w:rsidTr="00B25365">
        <w:tc>
          <w:tcPr>
            <w:tcW w:w="1838" w:type="dxa"/>
            <w:vAlign w:val="center"/>
          </w:tcPr>
          <w:p w14:paraId="6993CC7D" w14:textId="7342EA56" w:rsidR="00C7474F" w:rsidRDefault="00C7474F" w:rsidP="00C7474F">
            <w:pPr>
              <w:spacing w:before="100" w:after="100"/>
            </w:pPr>
            <w:r>
              <w:t>Direct reports:</w:t>
            </w:r>
          </w:p>
          <w:p w14:paraId="47666179" w14:textId="0971B0AF" w:rsidR="00C7474F" w:rsidRDefault="00C7474F" w:rsidP="00C7474F">
            <w:pPr>
              <w:spacing w:before="100" w:after="100"/>
            </w:pPr>
            <w:r>
              <w:t xml:space="preserve"> (job title only)</w:t>
            </w:r>
          </w:p>
        </w:tc>
        <w:tc>
          <w:tcPr>
            <w:tcW w:w="8124" w:type="dxa"/>
            <w:vAlign w:val="center"/>
          </w:tcPr>
          <w:p w14:paraId="3DB63B7E" w14:textId="7A798CDA" w:rsidR="00C7474F" w:rsidRPr="000027EE" w:rsidRDefault="00C7474F" w:rsidP="00C7474F">
            <w:pPr>
              <w:spacing w:before="100" w:after="100"/>
              <w:rPr>
                <w:rFonts w:eastAsia="Gill Sans MT" w:cs="Calibri"/>
                <w:szCs w:val="22"/>
              </w:rPr>
            </w:pPr>
            <w:r>
              <w:rPr>
                <w:rFonts w:eastAsia="Gill Sans MT" w:cs="Calibri"/>
                <w:szCs w:val="22"/>
              </w:rPr>
              <w:t>NHS Dermatology Administrator(s)</w:t>
            </w:r>
          </w:p>
        </w:tc>
      </w:tr>
      <w:tr w:rsidR="00C7474F" w14:paraId="61110A87" w14:textId="77777777" w:rsidTr="00B25365">
        <w:tc>
          <w:tcPr>
            <w:tcW w:w="1838" w:type="dxa"/>
            <w:vAlign w:val="center"/>
          </w:tcPr>
          <w:p w14:paraId="5996CE35" w14:textId="6924CA2B" w:rsidR="00C7474F" w:rsidRDefault="00C7474F" w:rsidP="00C7474F">
            <w:pPr>
              <w:spacing w:before="100" w:after="100"/>
            </w:pPr>
            <w:r>
              <w:t xml:space="preserve">Accountable to: </w:t>
            </w:r>
          </w:p>
          <w:p w14:paraId="2FF0A51C" w14:textId="3D895BE2" w:rsidR="00C7474F" w:rsidRDefault="00C7474F" w:rsidP="00C7474F">
            <w:pPr>
              <w:spacing w:before="100" w:after="100"/>
            </w:pPr>
            <w:r>
              <w:t>(where applicable)</w:t>
            </w:r>
          </w:p>
        </w:tc>
        <w:tc>
          <w:tcPr>
            <w:tcW w:w="8124" w:type="dxa"/>
            <w:vAlign w:val="center"/>
          </w:tcPr>
          <w:p w14:paraId="3DFAFEE2" w14:textId="7B07E62F" w:rsidR="00C7474F" w:rsidRPr="000027EE" w:rsidRDefault="00C7474F" w:rsidP="00C7474F">
            <w:pPr>
              <w:spacing w:before="100" w:after="100"/>
              <w:rPr>
                <w:rFonts w:cs="Calibri"/>
                <w:szCs w:val="22"/>
              </w:rPr>
            </w:pPr>
            <w:r>
              <w:rPr>
                <w:rFonts w:eastAsia="Gill Sans MT" w:cs="Calibri"/>
                <w:szCs w:val="22"/>
              </w:rPr>
              <w:t>NHS Dermatology Service Lead</w:t>
            </w:r>
          </w:p>
        </w:tc>
      </w:tr>
      <w:tr w:rsidR="00C7474F" w14:paraId="34A2BEBB" w14:textId="77777777" w:rsidTr="00B25365">
        <w:tc>
          <w:tcPr>
            <w:tcW w:w="1838" w:type="dxa"/>
            <w:vAlign w:val="center"/>
          </w:tcPr>
          <w:p w14:paraId="5D8CED71" w14:textId="47B9CCF8" w:rsidR="00C7474F" w:rsidRDefault="00C7474F" w:rsidP="00C7474F">
            <w:pPr>
              <w:spacing w:before="100" w:after="100"/>
            </w:pPr>
            <w:r>
              <w:t>Job purpose:</w:t>
            </w:r>
          </w:p>
        </w:tc>
        <w:tc>
          <w:tcPr>
            <w:tcW w:w="8124" w:type="dxa"/>
            <w:vAlign w:val="center"/>
          </w:tcPr>
          <w:p w14:paraId="027DF167" w14:textId="1D598B2F" w:rsidR="00C7474F" w:rsidRPr="00E415CB" w:rsidRDefault="00C7474F" w:rsidP="00C7474F">
            <w:r>
              <w:t>Providing support and expert knowledge to the NHS Dermatology Administration Team, they will oversee all performance management of the team to enable a high quality, effective patient focussed service to be delivered, utilising standard operating procedures to ensure achievement of KPIs.</w:t>
            </w:r>
          </w:p>
        </w:tc>
      </w:tr>
      <w:tr w:rsidR="00C7474F" w14:paraId="3CFD1385" w14:textId="77777777" w:rsidTr="00B25365">
        <w:tc>
          <w:tcPr>
            <w:tcW w:w="1838" w:type="dxa"/>
            <w:vAlign w:val="center"/>
          </w:tcPr>
          <w:p w14:paraId="627BDC42" w14:textId="3DF91B23" w:rsidR="00C7474F" w:rsidRDefault="00C7474F" w:rsidP="00C7474F">
            <w:pPr>
              <w:spacing w:before="100" w:after="100"/>
            </w:pPr>
            <w:r>
              <w:t>Role and Responsibilities:</w:t>
            </w:r>
          </w:p>
        </w:tc>
        <w:tc>
          <w:tcPr>
            <w:tcW w:w="8124" w:type="dxa"/>
            <w:vAlign w:val="center"/>
          </w:tcPr>
          <w:p w14:paraId="5944CF4A" w14:textId="68953483" w:rsidR="00C7474F" w:rsidRPr="00C87852" w:rsidRDefault="00C7474F" w:rsidP="00C7474F">
            <w:pPr>
              <w:pStyle w:val="BulletListDense"/>
              <w:numPr>
                <w:ilvl w:val="0"/>
                <w:numId w:val="0"/>
              </w:numPr>
              <w:rPr>
                <w:b/>
                <w:bCs/>
              </w:rPr>
            </w:pPr>
            <w:r w:rsidRPr="00C87852">
              <w:rPr>
                <w:b/>
                <w:bCs/>
              </w:rPr>
              <w:t>Main Responsibilities</w:t>
            </w:r>
          </w:p>
          <w:p w14:paraId="687C50E6" w14:textId="32D966AD" w:rsidR="00C7474F" w:rsidRPr="00B25365" w:rsidRDefault="00C7474F" w:rsidP="00C7474F">
            <w:pPr>
              <w:pStyle w:val="BulletListDense"/>
            </w:pPr>
            <w:r w:rsidRPr="00B25365">
              <w:t>Monitor workload, including incoming calls, waitlists and task lists and allocate team members appropriately to ensure KPIs are consistently achieved.</w:t>
            </w:r>
          </w:p>
          <w:p w14:paraId="04387F25" w14:textId="39D01EFE" w:rsidR="00C7474F" w:rsidRPr="00B25365" w:rsidRDefault="00C7474F" w:rsidP="00C7474F">
            <w:pPr>
              <w:pStyle w:val="BulletListDense"/>
            </w:pPr>
            <w:r w:rsidRPr="00B25365">
              <w:t xml:space="preserve">Ownership and reporting of KPIs to the </w:t>
            </w:r>
            <w:r>
              <w:t>Dermatology service lead</w:t>
            </w:r>
            <w:r w:rsidRPr="00B25365">
              <w:t>, highlighting any issues with suggestions to resolve.</w:t>
            </w:r>
          </w:p>
          <w:p w14:paraId="06725E06" w14:textId="4A9B42D9" w:rsidR="00C7474F" w:rsidRPr="00B25365" w:rsidRDefault="00C7474F" w:rsidP="00C7474F">
            <w:pPr>
              <w:pStyle w:val="BulletListDense"/>
            </w:pPr>
            <w:r w:rsidRPr="00B25365">
              <w:t>Complete Quality Audits in line with the agreed schedule to ensure the team are consistently providing excellence in administration services and exceeding patient expectations.</w:t>
            </w:r>
          </w:p>
          <w:p w14:paraId="6C8DCCC4" w14:textId="2922458E" w:rsidR="00C7474F" w:rsidRPr="00B25365" w:rsidRDefault="00C7474F" w:rsidP="00C7474F">
            <w:pPr>
              <w:pStyle w:val="BulletListDense"/>
            </w:pPr>
            <w:r w:rsidRPr="00B25365">
              <w:t>Manage the team roster daily to ensure adequate staffing levels during holiday and sickness to continually meet the demands of the business and maintain our KPI’s.</w:t>
            </w:r>
          </w:p>
          <w:p w14:paraId="16F56B13" w14:textId="55953D55" w:rsidR="00C7474F" w:rsidRPr="00B25365" w:rsidRDefault="00C7474F" w:rsidP="00C7474F">
            <w:pPr>
              <w:pStyle w:val="BulletListDense"/>
            </w:pPr>
            <w:r w:rsidRPr="00B25365">
              <w:t xml:space="preserve">Be the first point of contact for complaints and incidents, escalating to the </w:t>
            </w:r>
            <w:r w:rsidRPr="00C7474F">
              <w:t xml:space="preserve">Dermatology service lead </w:t>
            </w:r>
            <w:r w:rsidRPr="00B25365">
              <w:t xml:space="preserve">as required. </w:t>
            </w:r>
          </w:p>
          <w:p w14:paraId="601972B8" w14:textId="79371CD8" w:rsidR="00C7474F" w:rsidRPr="00B25365" w:rsidRDefault="00C7474F" w:rsidP="00C7474F">
            <w:pPr>
              <w:pStyle w:val="BulletListDense"/>
            </w:pPr>
            <w:r w:rsidRPr="00B25365">
              <w:t xml:space="preserve">Regularly review NHS </w:t>
            </w:r>
            <w:r>
              <w:t xml:space="preserve">Dermatology </w:t>
            </w:r>
            <w:r w:rsidRPr="00B25365">
              <w:t>Administration Service processes and procedures looking for efficiencies and suggest improved ways of working.</w:t>
            </w:r>
          </w:p>
          <w:p w14:paraId="4B52ED3C" w14:textId="48C2650F" w:rsidR="00C7474F" w:rsidRDefault="00C7474F" w:rsidP="00C7474F">
            <w:pPr>
              <w:pStyle w:val="BulletListDense"/>
            </w:pPr>
            <w:r w:rsidRPr="00B25365">
              <w:t>Ownership of team meetings and training requirements.</w:t>
            </w:r>
          </w:p>
          <w:p w14:paraId="64ABC2DE" w14:textId="03DE65BE" w:rsidR="00C7474F" w:rsidRPr="00F14EFC" w:rsidRDefault="00C7474F" w:rsidP="00C7474F">
            <w:pPr>
              <w:pStyle w:val="BulletListDense"/>
            </w:pPr>
            <w:r>
              <w:t>To train new starters and providing ongoing training and development to existing team members.</w:t>
            </w:r>
          </w:p>
          <w:p w14:paraId="47640252" w14:textId="6BA11661" w:rsidR="00C7474F" w:rsidRDefault="00C7474F" w:rsidP="00C7474F">
            <w:pPr>
              <w:pStyle w:val="BulletListDense"/>
            </w:pPr>
            <w:r w:rsidRPr="00B25365">
              <w:lastRenderedPageBreak/>
              <w:t xml:space="preserve">To provide support to </w:t>
            </w:r>
            <w:r>
              <w:t xml:space="preserve">the NHS Dermatology </w:t>
            </w:r>
            <w:r w:rsidR="00FB50FA">
              <w:t>S</w:t>
            </w:r>
            <w:r>
              <w:t xml:space="preserve">ervice </w:t>
            </w:r>
            <w:r w:rsidR="00FB50FA">
              <w:t>L</w:t>
            </w:r>
            <w:r>
              <w:t>ead</w:t>
            </w:r>
          </w:p>
          <w:p w14:paraId="62B9D05D" w14:textId="0202343B" w:rsidR="00C7474F" w:rsidRDefault="00C7474F" w:rsidP="00C7474F">
            <w:pPr>
              <w:pStyle w:val="BulletListDense"/>
            </w:pPr>
            <w:r w:rsidRPr="00B25365">
              <w:t>Assist with any project work including implementing new processes and contracts.</w:t>
            </w:r>
          </w:p>
          <w:p w14:paraId="355007AE" w14:textId="69F4DD1E" w:rsidR="00C7474F" w:rsidRPr="004A3FF7" w:rsidRDefault="00C7474F" w:rsidP="00C7474F">
            <w:pPr>
              <w:pStyle w:val="BulletListDense"/>
            </w:pPr>
            <w:r w:rsidRPr="00B25365">
              <w:t>Any other ad-hoc duties as required to support the function of the business.</w:t>
            </w:r>
          </w:p>
          <w:p w14:paraId="28675315" w14:textId="77777777" w:rsidR="00C7474F" w:rsidRPr="004A3FF7" w:rsidRDefault="00C7474F" w:rsidP="00C7474F">
            <w:pPr>
              <w:pStyle w:val="BulletListDense"/>
              <w:numPr>
                <w:ilvl w:val="0"/>
                <w:numId w:val="0"/>
              </w:numPr>
              <w:rPr>
                <w:b/>
                <w:bCs/>
              </w:rPr>
            </w:pPr>
            <w:r w:rsidRPr="004A3FF7">
              <w:rPr>
                <w:b/>
                <w:bCs/>
              </w:rPr>
              <w:t>Team Management</w:t>
            </w:r>
          </w:p>
          <w:p w14:paraId="1EEB250C" w14:textId="522C0404" w:rsidR="00C7474F" w:rsidRDefault="00C7474F" w:rsidP="00C7474F">
            <w:pPr>
              <w:pStyle w:val="BulletListDense"/>
            </w:pPr>
            <w:r>
              <w:t>Undertake Performance, Wellbeing &amp; Development meetings in line with company policy for all direct reports.</w:t>
            </w:r>
          </w:p>
          <w:p w14:paraId="3DF8FDB9" w14:textId="712AB067" w:rsidR="00C7474F" w:rsidRDefault="00C7474F" w:rsidP="00C7474F">
            <w:pPr>
              <w:pStyle w:val="BulletListDense"/>
            </w:pPr>
            <w:r>
              <w:t>Set SMART objectives and use internal KPI targets to assist with motivating and encouraging positive behaviours.</w:t>
            </w:r>
          </w:p>
          <w:p w14:paraId="142A7D2C" w14:textId="08D4B0DF" w:rsidR="00C7474F" w:rsidRDefault="00C7474F" w:rsidP="00C7474F">
            <w:pPr>
              <w:pStyle w:val="BulletListDense"/>
            </w:pPr>
            <w:r>
              <w:t>Identify poor performance (including absence and lateness) and manage appropriately.</w:t>
            </w:r>
          </w:p>
          <w:p w14:paraId="3D10C818" w14:textId="2012B5C9" w:rsidR="00C7474F" w:rsidRDefault="00C7474F" w:rsidP="00C7474F">
            <w:pPr>
              <w:pStyle w:val="BulletListDense"/>
            </w:pPr>
            <w:r>
              <w:t xml:space="preserve">Identify any training requirements and development needs and ensure the required training is provided. </w:t>
            </w:r>
          </w:p>
          <w:p w14:paraId="2E53723F" w14:textId="77777777" w:rsidR="00C7474F" w:rsidRDefault="00C7474F" w:rsidP="00C7474F">
            <w:pPr>
              <w:pStyle w:val="BulletListDense"/>
            </w:pPr>
            <w:r>
              <w:t>Recruitment and induction of new team members.</w:t>
            </w:r>
          </w:p>
          <w:p w14:paraId="6A7B0FB8" w14:textId="7D361D65" w:rsidR="00C7474F" w:rsidRPr="006472A8" w:rsidRDefault="00C7474F" w:rsidP="00C7474F">
            <w:pPr>
              <w:pStyle w:val="BulletListDense"/>
            </w:pPr>
            <w:r w:rsidRPr="006472A8">
              <w:t xml:space="preserve">Support the </w:t>
            </w:r>
            <w:r>
              <w:t xml:space="preserve">NHS Dermatology Administrators </w:t>
            </w:r>
            <w:r w:rsidRPr="006472A8">
              <w:t>with training new starters and providing others joining the business with an overview of the role and procedures.</w:t>
            </w:r>
          </w:p>
          <w:p w14:paraId="26878AA0" w14:textId="7086785B" w:rsidR="00C7474F" w:rsidRPr="000027EE" w:rsidRDefault="00C7474F" w:rsidP="00C7474F">
            <w:pPr>
              <w:spacing w:before="100" w:after="100" w:line="257" w:lineRule="auto"/>
              <w:rPr>
                <w:b/>
                <w:bCs/>
              </w:rPr>
            </w:pPr>
            <w:r w:rsidRPr="000027EE">
              <w:rPr>
                <w:rFonts w:eastAsia="Calibri" w:cs="Calibri"/>
                <w:b/>
                <w:bCs/>
                <w:szCs w:val="22"/>
              </w:rPr>
              <w:t>Equality Diversity &amp; Inclusion (EDI)</w:t>
            </w:r>
          </w:p>
          <w:p w14:paraId="035120C8" w14:textId="77777777" w:rsidR="00496D7B" w:rsidRPr="00496D7B" w:rsidRDefault="00496D7B" w:rsidP="00496D7B">
            <w:pPr>
              <w:pStyle w:val="BulletListDense"/>
              <w:numPr>
                <w:ilvl w:val="0"/>
                <w:numId w:val="0"/>
              </w:numPr>
              <w:ind w:left="493"/>
              <w:rPr>
                <w:rFonts w:asciiTheme="minorHAnsi" w:eastAsiaTheme="minorEastAsia" w:hAnsiTheme="minorHAnsi" w:cstheme="minorBidi"/>
                <w:szCs w:val="22"/>
              </w:rPr>
            </w:pPr>
            <w:r>
              <w:rPr>
                <w:rFonts w:cs="Calibri"/>
                <w:szCs w:val="22"/>
              </w:rPr>
              <w:t xml:space="preserve">We are proud to be an equal opportunities employer and are fully committed to EDI best practice in all we do.  Vita Health Group has several initiatives in place to achieve this including our Zero Tolerance Policy, Code of Conduct, Freedom to Speak Up Guardians, and more. We believe it is the responsibility of everyone to ensure their actions support this goal with all internal and external stakeholders. </w:t>
            </w:r>
          </w:p>
          <w:p w14:paraId="62A06A83" w14:textId="2CA64FD3" w:rsidR="00C7474F" w:rsidRPr="000027EE" w:rsidRDefault="00C7474F" w:rsidP="00C7474F">
            <w:pPr>
              <w:pStyle w:val="BulletListDense"/>
              <w:rPr>
                <w:rFonts w:asciiTheme="minorHAnsi" w:eastAsiaTheme="minorEastAsia" w:hAnsiTheme="minorHAnsi" w:cstheme="minorBidi"/>
                <w:szCs w:val="22"/>
              </w:rPr>
            </w:pPr>
            <w:r w:rsidRPr="000027EE">
              <w:t>Be aware of the impact of your behaviour on others</w:t>
            </w:r>
          </w:p>
          <w:p w14:paraId="76A8559B" w14:textId="47C2282C" w:rsidR="00C7474F" w:rsidRPr="000027EE" w:rsidRDefault="00C7474F" w:rsidP="00C7474F">
            <w:pPr>
              <w:pStyle w:val="BulletListDense"/>
              <w:rPr>
                <w:rFonts w:asciiTheme="minorHAnsi" w:eastAsiaTheme="minorEastAsia" w:hAnsiTheme="minorHAnsi" w:cstheme="minorBidi"/>
                <w:szCs w:val="22"/>
              </w:rPr>
            </w:pPr>
            <w:r w:rsidRPr="000027EE">
              <w:t>Ensure that others are treated with fairness, dignity, and respect</w:t>
            </w:r>
          </w:p>
          <w:p w14:paraId="710A8156" w14:textId="129A8965" w:rsidR="00C7474F" w:rsidRPr="000027EE" w:rsidRDefault="00C7474F" w:rsidP="00C7474F">
            <w:pPr>
              <w:pStyle w:val="BulletListDense"/>
              <w:rPr>
                <w:rFonts w:asciiTheme="minorHAnsi" w:eastAsiaTheme="minorEastAsia" w:hAnsiTheme="minorHAnsi" w:cstheme="minorBidi"/>
                <w:szCs w:val="22"/>
              </w:rPr>
            </w:pPr>
            <w:r w:rsidRPr="000027EE">
              <w:t>Maintain and develop your knowledge about what EDI is and why it is important</w:t>
            </w:r>
          </w:p>
          <w:p w14:paraId="064CC7CC" w14:textId="3C5F16FD" w:rsidR="00C7474F" w:rsidRPr="000027EE" w:rsidRDefault="00C7474F" w:rsidP="00C7474F">
            <w:pPr>
              <w:pStyle w:val="BulletListDense"/>
              <w:rPr>
                <w:rFonts w:asciiTheme="minorHAnsi" w:eastAsiaTheme="minorEastAsia" w:hAnsiTheme="minorHAnsi" w:cstheme="minorBidi"/>
                <w:szCs w:val="22"/>
              </w:rPr>
            </w:pPr>
            <w:r w:rsidRPr="000027EE">
              <w:t>Be prepared to challenge bias, discrimination, and prejudice, if possible, to do so and raise with your manager and EDI team</w:t>
            </w:r>
          </w:p>
          <w:p w14:paraId="709F1DAE" w14:textId="4BC525B1" w:rsidR="00C7474F" w:rsidRPr="000027EE" w:rsidRDefault="00C7474F" w:rsidP="00C7474F">
            <w:pPr>
              <w:pStyle w:val="BulletListDense"/>
              <w:rPr>
                <w:rFonts w:asciiTheme="minorHAnsi" w:eastAsiaTheme="minorEastAsia" w:hAnsiTheme="minorHAnsi" w:cstheme="minorBidi"/>
                <w:szCs w:val="22"/>
              </w:rPr>
            </w:pPr>
            <w:r w:rsidRPr="000027EE">
              <w:t>Encourage and support others to feel confident in speaking up if they have been subjected to or witnessed bias, discrimination, or prejudice</w:t>
            </w:r>
          </w:p>
          <w:p w14:paraId="44BDB607" w14:textId="1B2E2910" w:rsidR="00C7474F" w:rsidRPr="004A3FF7" w:rsidRDefault="00C7474F" w:rsidP="00C7474F">
            <w:pPr>
              <w:pStyle w:val="BulletListDense"/>
              <w:rPr>
                <w:rFonts w:asciiTheme="minorHAnsi" w:eastAsiaTheme="minorEastAsia" w:hAnsiTheme="minorHAnsi" w:cstheme="minorBidi"/>
                <w:szCs w:val="22"/>
              </w:rPr>
            </w:pPr>
            <w:r w:rsidRPr="000027EE">
              <w:t>Be prepared to speak up for others if you witness bias, discrimination, or prejudice</w:t>
            </w:r>
            <w:r>
              <w:t>.</w:t>
            </w:r>
          </w:p>
        </w:tc>
      </w:tr>
      <w:tr w:rsidR="00C7474F" w14:paraId="01882A7A" w14:textId="77777777" w:rsidTr="00B25365">
        <w:tc>
          <w:tcPr>
            <w:tcW w:w="1838" w:type="dxa"/>
            <w:vAlign w:val="center"/>
          </w:tcPr>
          <w:p w14:paraId="53E29B26" w14:textId="7B254C7D" w:rsidR="00C7474F" w:rsidRDefault="00C7474F" w:rsidP="00C7474F">
            <w:pPr>
              <w:spacing w:before="100" w:after="100"/>
            </w:pPr>
            <w:r>
              <w:lastRenderedPageBreak/>
              <w:t>Clinical Governance:</w:t>
            </w:r>
          </w:p>
        </w:tc>
        <w:tc>
          <w:tcPr>
            <w:tcW w:w="8124" w:type="dxa"/>
            <w:vAlign w:val="center"/>
          </w:tcPr>
          <w:p w14:paraId="3766E5BC" w14:textId="53D212E0" w:rsidR="00C7474F" w:rsidRDefault="00C7474F" w:rsidP="00C7474F">
            <w:pPr>
              <w:spacing w:before="100" w:after="100"/>
            </w:pPr>
            <w:r>
              <w:t>This is a non-clinical role.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4BBBEC2B" w:rsidR="00966F66" w:rsidRPr="007E4EA6" w:rsidRDefault="00966F66" w:rsidP="007E4EA6">
            <w:pPr>
              <w:spacing w:beforeLines="100" w:before="240" w:afterLines="100" w:after="240"/>
              <w:rPr>
                <w:rFonts w:eastAsia="Helvetica" w:cs="Calibri"/>
                <w:szCs w:val="22"/>
              </w:rPr>
            </w:pPr>
          </w:p>
        </w:tc>
        <w:tc>
          <w:tcPr>
            <w:tcW w:w="3728" w:type="dxa"/>
          </w:tcPr>
          <w:p w14:paraId="249563A3" w14:textId="3582CEB0" w:rsidR="00966F66" w:rsidRPr="001F1DA1" w:rsidRDefault="00966F66" w:rsidP="007E4EA6">
            <w:pPr>
              <w:pStyle w:val="BulletListDense"/>
              <w:numPr>
                <w:ilvl w:val="0"/>
                <w:numId w:val="0"/>
              </w:numPr>
              <w:ind w:left="853" w:hanging="360"/>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FAC09BC" w14:textId="77777777"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Previous administration experience.</w:t>
            </w:r>
          </w:p>
          <w:p w14:paraId="55FE205A" w14:textId="77777777"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Experience of working with and dealing with the public.</w:t>
            </w:r>
          </w:p>
          <w:p w14:paraId="3B562B01" w14:textId="112BF93C" w:rsidR="00966F66" w:rsidRPr="0023320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Experience of motivating a team to regularly achieve business KPI’s and rewarding as appropriate.</w:t>
            </w:r>
          </w:p>
        </w:tc>
        <w:tc>
          <w:tcPr>
            <w:tcW w:w="3728" w:type="dxa"/>
          </w:tcPr>
          <w:p w14:paraId="73BCA857" w14:textId="763FF83F" w:rsidR="00966F66" w:rsidRPr="00233201" w:rsidRDefault="00FA78A1"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rsidRPr="001F1DA1">
              <w:rPr>
                <w:rFonts w:eastAsia="Helvetica" w:cs="Calibri"/>
                <w:szCs w:val="22"/>
              </w:rPr>
              <w:t>Previous experience working at a Physiotherapy practice or medical environment</w:t>
            </w: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0F88E59" w14:textId="77777777"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Professional telephone manner with excellent administration and customer service skills</w:t>
            </w:r>
          </w:p>
          <w:p w14:paraId="6A79CAD0" w14:textId="195DBDB7"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Ability to lead and work within a team and put the customer’s needs first.</w:t>
            </w:r>
          </w:p>
          <w:p w14:paraId="5D668FA3" w14:textId="0EEE9746"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Excellent organisational &amp; time management skills</w:t>
            </w:r>
          </w:p>
          <w:p w14:paraId="42A146A4" w14:textId="6E3A960B"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Excellent communication skills, verbal and written.</w:t>
            </w:r>
          </w:p>
          <w:p w14:paraId="401FE708" w14:textId="4EDA778A"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Ability to manage competing priorities.</w:t>
            </w:r>
          </w:p>
          <w:p w14:paraId="22EEF580" w14:textId="26DA5E3A"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 xml:space="preserve">A highly motivated and enthusiastic individual who </w:t>
            </w:r>
            <w:r w:rsidR="000619C1" w:rsidRPr="00FA78A1">
              <w:rPr>
                <w:rFonts w:eastAsia="Times New Roman" w:cs="Calibri"/>
                <w:color w:val="333333"/>
                <w:szCs w:val="22"/>
                <w:lang w:eastAsia="en-GB"/>
              </w:rPr>
              <w:t>can</w:t>
            </w:r>
            <w:r w:rsidRPr="00FA78A1">
              <w:rPr>
                <w:rFonts w:eastAsia="Times New Roman" w:cs="Calibri"/>
                <w:color w:val="333333"/>
                <w:szCs w:val="22"/>
                <w:lang w:eastAsia="en-GB"/>
              </w:rPr>
              <w:t xml:space="preserve"> lead by example.</w:t>
            </w:r>
          </w:p>
          <w:p w14:paraId="444CEFF0" w14:textId="6C0D4A7B"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Excellent attention to detail.</w:t>
            </w:r>
          </w:p>
          <w:p w14:paraId="569DAC1E" w14:textId="7B890B96" w:rsidR="00FA78A1" w:rsidRPr="00FA78A1"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sidRPr="00FA78A1">
              <w:rPr>
                <w:rFonts w:eastAsia="Times New Roman" w:cs="Calibri"/>
                <w:color w:val="333333"/>
                <w:szCs w:val="22"/>
                <w:lang w:eastAsia="en-GB"/>
              </w:rPr>
              <w:t>Positive and innovative approach to problem solving.</w:t>
            </w:r>
          </w:p>
          <w:p w14:paraId="2F77305B" w14:textId="2D085684" w:rsidR="00E32957" w:rsidRPr="00E32957" w:rsidRDefault="00FA78A1" w:rsidP="00FA78A1">
            <w:pPr>
              <w:numPr>
                <w:ilvl w:val="0"/>
                <w:numId w:val="9"/>
              </w:numPr>
              <w:shd w:val="clear" w:color="auto" w:fill="FFFFFF"/>
              <w:spacing w:before="100" w:beforeAutospacing="1" w:after="100" w:afterAutospacing="1"/>
              <w:rPr>
                <w:rFonts w:eastAsia="Times New Roman" w:cs="Calibri"/>
                <w:color w:val="333333"/>
                <w:szCs w:val="22"/>
                <w:lang w:eastAsia="en-GB"/>
              </w:rPr>
            </w:pPr>
            <w:r>
              <w:rPr>
                <w:rFonts w:eastAsia="Times New Roman" w:cs="Calibri"/>
                <w:color w:val="333333"/>
                <w:szCs w:val="22"/>
                <w:lang w:eastAsia="en-GB"/>
              </w:rPr>
              <w:t>S</w:t>
            </w:r>
            <w:r w:rsidRPr="00FA78A1">
              <w:rPr>
                <w:rFonts w:eastAsia="Times New Roman" w:cs="Calibri"/>
                <w:color w:val="333333"/>
                <w:szCs w:val="22"/>
                <w:lang w:eastAsia="en-GB"/>
              </w:rPr>
              <w:t>ome flexibility with shifts may be required to assist with cover due to staff absence.</w:t>
            </w:r>
          </w:p>
        </w:tc>
        <w:tc>
          <w:tcPr>
            <w:tcW w:w="3728" w:type="dxa"/>
          </w:tcPr>
          <w:p w14:paraId="0A86D72C" w14:textId="57E0CE45" w:rsidR="00966F66" w:rsidRPr="00AC5FDD" w:rsidRDefault="00966F66" w:rsidP="000619C1">
            <w:pPr>
              <w:pStyle w:val="ListParagraph"/>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34530996" w:rsidR="00966F66" w:rsidRPr="003B3ED7" w:rsidRDefault="00EC6E97" w:rsidP="00966F66">
            <w:pPr>
              <w:spacing w:beforeLines="80" w:before="192" w:afterLines="80" w:after="192"/>
              <w:rPr>
                <w:rFonts w:cs="Calibri"/>
                <w:b/>
                <w:bCs/>
                <w:color w:val="FFFFFF" w:themeColor="background1"/>
                <w:szCs w:val="22"/>
              </w:rPr>
            </w:pPr>
            <w:r>
              <w:rPr>
                <w:rFonts w:cs="Calibri"/>
                <w:b/>
                <w:bCs/>
                <w:color w:val="FFFFFF" w:themeColor="background1"/>
                <w:szCs w:val="22"/>
              </w:rPr>
              <w:t>Knowledge</w:t>
            </w:r>
          </w:p>
        </w:tc>
        <w:tc>
          <w:tcPr>
            <w:tcW w:w="3827" w:type="dxa"/>
          </w:tcPr>
          <w:p w14:paraId="4102B15E" w14:textId="61500313" w:rsidR="00966F66" w:rsidRPr="00AC5FDD" w:rsidRDefault="00FD27C3" w:rsidP="00DF288D">
            <w:pPr>
              <w:pStyle w:val="ListParagraph"/>
              <w:numPr>
                <w:ilvl w:val="0"/>
                <w:numId w:val="9"/>
              </w:numPr>
              <w:spacing w:beforeLines="100" w:before="240" w:afterLines="100" w:after="240"/>
              <w:rPr>
                <w:rFonts w:cs="Calibri"/>
                <w:szCs w:val="22"/>
              </w:rPr>
            </w:pPr>
            <w:r w:rsidRPr="00FD27C3">
              <w:rPr>
                <w:rFonts w:cs="Calibri"/>
                <w:szCs w:val="22"/>
              </w:rPr>
              <w:t>Good working knowledge of Microsoft Office 365 Applications</w:t>
            </w:r>
          </w:p>
        </w:tc>
        <w:tc>
          <w:tcPr>
            <w:tcW w:w="3728" w:type="dxa"/>
          </w:tcPr>
          <w:p w14:paraId="32D9D08D" w14:textId="77777777" w:rsidR="00966F66" w:rsidRDefault="00BD601C" w:rsidP="00DF288D">
            <w:pPr>
              <w:pStyle w:val="ListParagraph"/>
              <w:numPr>
                <w:ilvl w:val="0"/>
                <w:numId w:val="9"/>
              </w:numPr>
              <w:spacing w:beforeLines="100" w:before="240" w:afterLines="100" w:after="240"/>
              <w:rPr>
                <w:rFonts w:cs="Calibri"/>
                <w:szCs w:val="22"/>
              </w:rPr>
            </w:pPr>
            <w:r w:rsidRPr="00BD601C">
              <w:rPr>
                <w:rFonts w:cs="Calibri"/>
                <w:szCs w:val="22"/>
              </w:rPr>
              <w:t>NHS Pathway and processes experience</w:t>
            </w:r>
          </w:p>
          <w:p w14:paraId="1F5B2756" w14:textId="3519FACE" w:rsidR="00BD601C" w:rsidRPr="00AC5FDD" w:rsidRDefault="000619C1" w:rsidP="00DF288D">
            <w:pPr>
              <w:pStyle w:val="ListParagraph"/>
              <w:numPr>
                <w:ilvl w:val="0"/>
                <w:numId w:val="9"/>
              </w:numPr>
              <w:spacing w:beforeLines="100" w:before="240" w:afterLines="100" w:after="240"/>
              <w:rPr>
                <w:rFonts w:cs="Calibri"/>
                <w:szCs w:val="22"/>
              </w:rPr>
            </w:pPr>
            <w:r w:rsidRPr="000619C1">
              <w:rPr>
                <w:rFonts w:cs="Calibri"/>
                <w:szCs w:val="22"/>
              </w:rPr>
              <w:t xml:space="preserve">NHS IT systems including </w:t>
            </w:r>
            <w:proofErr w:type="spellStart"/>
            <w:r w:rsidRPr="000619C1">
              <w:rPr>
                <w:rFonts w:cs="Calibri"/>
                <w:szCs w:val="22"/>
              </w:rPr>
              <w:t>SystmOne</w:t>
            </w:r>
            <w:proofErr w:type="spellEnd"/>
            <w:r w:rsidRPr="000619C1">
              <w:rPr>
                <w:rFonts w:cs="Calibri"/>
                <w:szCs w:val="22"/>
              </w:rPr>
              <w:t>, PACS, IEP, Apex, CRIS and ERS</w:t>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21FB89F2" w14:textId="02C7FB90" w:rsidR="00966F66" w:rsidRPr="000619C1" w:rsidRDefault="00966F66" w:rsidP="000619C1">
            <w:pPr>
              <w:spacing w:beforeLines="100" w:before="240" w:afterLines="100" w:after="240"/>
              <w:rPr>
                <w:rFonts w:cs="Calibri"/>
              </w:rPr>
            </w:pPr>
          </w:p>
        </w:tc>
        <w:tc>
          <w:tcPr>
            <w:tcW w:w="3728" w:type="dxa"/>
          </w:tcPr>
          <w:p w14:paraId="49E7C29C" w14:textId="77777777" w:rsidR="00966F66" w:rsidRPr="00AC5FDD" w:rsidRDefault="00966F66" w:rsidP="000619C1">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1DFDE616" w:rsidR="00AD6216" w:rsidRPr="00B8707C" w:rsidRDefault="000619C1" w:rsidP="00AD6216">
                <w:pPr>
                  <w:pStyle w:val="PROPERTIESBOX"/>
                </w:pPr>
                <w:r>
                  <w:t>Head of Administration</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96D7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1586ADF5" w:rsidR="00AD6216" w:rsidRPr="00B8707C" w:rsidRDefault="000619C1" w:rsidP="00AD6216">
                <w:pPr>
                  <w:pStyle w:val="PROPERTIESBOX"/>
                </w:pPr>
                <w:r>
                  <w:t>Head of Administration</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0C17D741" w:rsidR="00AD6216" w:rsidRPr="00B8707C" w:rsidRDefault="00966F66" w:rsidP="00ED1083">
                <w:pPr>
                  <w:pStyle w:val="PROPERTIESBOX"/>
                </w:pPr>
                <w:r>
                  <w:t>V1</w:t>
                </w:r>
                <w:r w:rsidR="000619C1">
                  <w:t>.0</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40E5BFB0" w:rsidR="00AD6216" w:rsidRPr="00B8707C" w:rsidRDefault="00F60AB0" w:rsidP="00ED1083">
                <w:pPr>
                  <w:pStyle w:val="PROPERTIESBOX"/>
                </w:pPr>
                <w:r>
                  <w:t>DRAFT</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128A1978" w:rsidR="00AD6216" w:rsidRPr="00B8707C" w:rsidRDefault="00496D7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619C1">
                  <w:t>TBC</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96D7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9"/>
        <w:gridCol w:w="1081"/>
        <w:gridCol w:w="7952"/>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56E9D7E5" w:rsidR="00F63E60" w:rsidRPr="009D715E" w:rsidRDefault="00966F66" w:rsidP="002A6CAF">
            <w:pPr>
              <w:pStyle w:val="PROPERTIESBOX"/>
            </w:pPr>
            <w:r>
              <w:t>V1.</w:t>
            </w:r>
            <w:r w:rsidR="000619C1">
              <w:t>0</w:t>
            </w:r>
          </w:p>
        </w:tc>
        <w:tc>
          <w:tcPr>
            <w:tcW w:w="493" w:type="pct"/>
          </w:tcPr>
          <w:p w14:paraId="773B1DEB" w14:textId="72E20404" w:rsidR="00F63E60" w:rsidRPr="009D715E" w:rsidRDefault="00D36A28" w:rsidP="002A6CAF">
            <w:pPr>
              <w:pStyle w:val="PROPERTIESBOX"/>
            </w:pPr>
            <w:r>
              <w:t>28/1/2022</w:t>
            </w:r>
          </w:p>
        </w:tc>
        <w:tc>
          <w:tcPr>
            <w:tcW w:w="4016" w:type="pct"/>
          </w:tcPr>
          <w:p w14:paraId="31F7AC6B" w14:textId="4466F113" w:rsidR="00F63E60" w:rsidRPr="009D715E" w:rsidRDefault="007B6613" w:rsidP="002A6CAF">
            <w:pPr>
              <w:pStyle w:val="PROPERTIESBOX"/>
            </w:pPr>
            <w:r>
              <w:t xml:space="preserve">Development of </w:t>
            </w:r>
            <w:r w:rsidR="00D36A28">
              <w:t>draft</w:t>
            </w:r>
            <w:r>
              <w:t xml:space="preserve"> Job Description</w:t>
            </w:r>
          </w:p>
        </w:tc>
      </w:tr>
      <w:tr w:rsidR="00284165" w14:paraId="41DC9200" w14:textId="77777777" w:rsidTr="00BE4EA4">
        <w:trPr>
          <w:trHeight w:val="254"/>
          <w:jc w:val="center"/>
        </w:trPr>
        <w:tc>
          <w:tcPr>
            <w:tcW w:w="491" w:type="pct"/>
          </w:tcPr>
          <w:p w14:paraId="273CC272" w14:textId="40F00A95" w:rsidR="00284165" w:rsidRPr="009D715E" w:rsidRDefault="00284165" w:rsidP="00284165">
            <w:pPr>
              <w:pStyle w:val="PROPERTIESBOX"/>
            </w:pPr>
          </w:p>
        </w:tc>
        <w:tc>
          <w:tcPr>
            <w:tcW w:w="493" w:type="pct"/>
          </w:tcPr>
          <w:p w14:paraId="60FC63B5" w14:textId="623C5E07" w:rsidR="00284165" w:rsidRPr="009D715E" w:rsidRDefault="00284165" w:rsidP="00284165">
            <w:pPr>
              <w:pStyle w:val="PROPERTIESBOX"/>
            </w:pPr>
          </w:p>
        </w:tc>
        <w:tc>
          <w:tcPr>
            <w:tcW w:w="4016" w:type="pct"/>
          </w:tcPr>
          <w:p w14:paraId="4D89FDDB" w14:textId="10B3F14A" w:rsidR="00284165" w:rsidRPr="009D715E" w:rsidRDefault="00284165" w:rsidP="00284165">
            <w:pPr>
              <w:pStyle w:val="PROPERTIESBOX"/>
            </w:pP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4DCA" w14:textId="77777777" w:rsidR="00284CC5" w:rsidRDefault="00284CC5" w:rsidP="00A96CB2">
      <w:r>
        <w:separator/>
      </w:r>
    </w:p>
  </w:endnote>
  <w:endnote w:type="continuationSeparator" w:id="0">
    <w:p w14:paraId="03FB3051" w14:textId="77777777" w:rsidR="00284CC5" w:rsidRDefault="00284CC5"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025F3F4A" w:rsidR="00073D92" w:rsidRPr="00F553DC" w:rsidRDefault="00073D92" w:rsidP="00073D92">
          <w:pPr>
            <w:pStyle w:val="Footer1"/>
            <w:ind w:left="459"/>
          </w:pPr>
          <w:r>
            <w:t>Head Office</w:t>
          </w:r>
          <w:r w:rsidRPr="00F553DC">
            <w:t xml:space="preserve">: </w:t>
          </w:r>
          <w:r w:rsidR="00F32CDE">
            <w:rPr>
              <w:rStyle w:val="ui-provider"/>
            </w:rPr>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246AFF3" w:rsidR="00073D92" w:rsidRPr="00511A17" w:rsidRDefault="00073D92" w:rsidP="00073D92">
                <w:pPr>
                  <w:pStyle w:val="Footer1"/>
                </w:pPr>
                <w:r>
                  <w:t>Head O</w:t>
                </w:r>
                <w:r w:rsidRPr="00511A17">
                  <w:t>ffice:</w:t>
                </w:r>
                <w:r w:rsidR="00F32CDE">
                  <w:t xml:space="preserve"> </w:t>
                </w:r>
                <w:r w:rsidR="00F32CDE">
                  <w:rPr>
                    <w:rStyle w:val="ui-provider"/>
                  </w:rPr>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66FC" w14:textId="77777777" w:rsidR="00284CC5" w:rsidRDefault="00284CC5" w:rsidP="00A96CB2">
      <w:r>
        <w:separator/>
      </w:r>
    </w:p>
  </w:footnote>
  <w:footnote w:type="continuationSeparator" w:id="0">
    <w:p w14:paraId="143A316E" w14:textId="77777777" w:rsidR="00284CC5" w:rsidRDefault="00284CC5"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CB3E212" w:rsidR="005E1013" w:rsidRPr="004A6AA8" w:rsidRDefault="00496D7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959F7">
                                <w:t>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19C1">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619C1">
                                <w:t>TBC</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0AB0">
                                <w:t>DRAFT</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CB3E212" w:rsidR="005E1013" w:rsidRPr="004A6AA8" w:rsidRDefault="00F32CD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959F7">
                          <w:t>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19C1">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619C1">
                          <w:t>TBC</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0AB0">
                          <w:t>DRAFT</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A2FA5C9" w:rsidR="00AD6216" w:rsidRPr="004A6AA8" w:rsidRDefault="00496D7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959F7">
                                <w:t>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0619C1">
                                <w:t>V1.0</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A2FA5C9" w:rsidR="00AD6216" w:rsidRPr="004A6AA8" w:rsidRDefault="00F32CD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959F7">
                          <w:t>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0619C1">
                          <w:t>V1.0</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741701">
    <w:abstractNumId w:val="5"/>
  </w:num>
  <w:num w:numId="2" w16cid:durableId="796341326">
    <w:abstractNumId w:val="6"/>
  </w:num>
  <w:num w:numId="3" w16cid:durableId="341594122">
    <w:abstractNumId w:val="3"/>
  </w:num>
  <w:num w:numId="4" w16cid:durableId="417604325">
    <w:abstractNumId w:val="2"/>
  </w:num>
  <w:num w:numId="5" w16cid:durableId="2123378901">
    <w:abstractNumId w:val="1"/>
  </w:num>
  <w:num w:numId="6" w16cid:durableId="1386834727">
    <w:abstractNumId w:val="0"/>
  </w:num>
  <w:num w:numId="7" w16cid:durableId="1371613890">
    <w:abstractNumId w:val="7"/>
  </w:num>
  <w:num w:numId="8" w16cid:durableId="1803574779">
    <w:abstractNumId w:val="8"/>
  </w:num>
  <w:num w:numId="9" w16cid:durableId="1086463466">
    <w:abstractNumId w:val="9"/>
  </w:num>
  <w:num w:numId="10" w16cid:durableId="957100620">
    <w:abstractNumId w:val="4"/>
  </w:num>
  <w:num w:numId="11" w16cid:durableId="9605269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619C1"/>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1F1DA1"/>
    <w:rsid w:val="00203534"/>
    <w:rsid w:val="0020579B"/>
    <w:rsid w:val="00214E5E"/>
    <w:rsid w:val="00232ED5"/>
    <w:rsid w:val="00233201"/>
    <w:rsid w:val="00237397"/>
    <w:rsid w:val="0024338F"/>
    <w:rsid w:val="0026053A"/>
    <w:rsid w:val="0026400C"/>
    <w:rsid w:val="00266A7A"/>
    <w:rsid w:val="002767D4"/>
    <w:rsid w:val="00284165"/>
    <w:rsid w:val="00284CC5"/>
    <w:rsid w:val="002A0415"/>
    <w:rsid w:val="002A19D2"/>
    <w:rsid w:val="002A56DE"/>
    <w:rsid w:val="002C1886"/>
    <w:rsid w:val="002C26B0"/>
    <w:rsid w:val="002D33F2"/>
    <w:rsid w:val="002E12D8"/>
    <w:rsid w:val="002F2C78"/>
    <w:rsid w:val="002F6E88"/>
    <w:rsid w:val="003009D3"/>
    <w:rsid w:val="003163AC"/>
    <w:rsid w:val="00317A49"/>
    <w:rsid w:val="00317DFA"/>
    <w:rsid w:val="0032018C"/>
    <w:rsid w:val="00321B53"/>
    <w:rsid w:val="00331E01"/>
    <w:rsid w:val="0033354B"/>
    <w:rsid w:val="003355CB"/>
    <w:rsid w:val="003469E4"/>
    <w:rsid w:val="00353F92"/>
    <w:rsid w:val="003650D1"/>
    <w:rsid w:val="003847B2"/>
    <w:rsid w:val="0038772C"/>
    <w:rsid w:val="0038785C"/>
    <w:rsid w:val="003A576E"/>
    <w:rsid w:val="003A591F"/>
    <w:rsid w:val="003A6679"/>
    <w:rsid w:val="003B3ED7"/>
    <w:rsid w:val="003B52C2"/>
    <w:rsid w:val="003E2915"/>
    <w:rsid w:val="003E6AC1"/>
    <w:rsid w:val="003F47B2"/>
    <w:rsid w:val="0040035C"/>
    <w:rsid w:val="00400F4B"/>
    <w:rsid w:val="00407D0E"/>
    <w:rsid w:val="004130E5"/>
    <w:rsid w:val="004131C8"/>
    <w:rsid w:val="00414E62"/>
    <w:rsid w:val="00420840"/>
    <w:rsid w:val="004304F8"/>
    <w:rsid w:val="00437AD5"/>
    <w:rsid w:val="00443145"/>
    <w:rsid w:val="00443196"/>
    <w:rsid w:val="00446BA1"/>
    <w:rsid w:val="004513F5"/>
    <w:rsid w:val="00457906"/>
    <w:rsid w:val="004624E2"/>
    <w:rsid w:val="00463B4C"/>
    <w:rsid w:val="00464C15"/>
    <w:rsid w:val="00465718"/>
    <w:rsid w:val="00481D33"/>
    <w:rsid w:val="00484AE6"/>
    <w:rsid w:val="004959F7"/>
    <w:rsid w:val="00496D7B"/>
    <w:rsid w:val="004A2C74"/>
    <w:rsid w:val="004A3FF7"/>
    <w:rsid w:val="004B0D6E"/>
    <w:rsid w:val="004B137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A5FB2"/>
    <w:rsid w:val="005B5863"/>
    <w:rsid w:val="005E1013"/>
    <w:rsid w:val="005E337E"/>
    <w:rsid w:val="005F4391"/>
    <w:rsid w:val="005F7120"/>
    <w:rsid w:val="00612BE0"/>
    <w:rsid w:val="00615CDB"/>
    <w:rsid w:val="0063160F"/>
    <w:rsid w:val="00633851"/>
    <w:rsid w:val="00634E75"/>
    <w:rsid w:val="00640978"/>
    <w:rsid w:val="00640F57"/>
    <w:rsid w:val="00641071"/>
    <w:rsid w:val="0064279A"/>
    <w:rsid w:val="0064305C"/>
    <w:rsid w:val="006472A8"/>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40C8"/>
    <w:rsid w:val="006F280C"/>
    <w:rsid w:val="00721860"/>
    <w:rsid w:val="00722C6C"/>
    <w:rsid w:val="00723AA9"/>
    <w:rsid w:val="00735584"/>
    <w:rsid w:val="00750F11"/>
    <w:rsid w:val="00757D37"/>
    <w:rsid w:val="00777004"/>
    <w:rsid w:val="00785B9C"/>
    <w:rsid w:val="007A1AC7"/>
    <w:rsid w:val="007B1F7A"/>
    <w:rsid w:val="007B6613"/>
    <w:rsid w:val="007B7162"/>
    <w:rsid w:val="007C3C30"/>
    <w:rsid w:val="007E2E8C"/>
    <w:rsid w:val="007E2ED2"/>
    <w:rsid w:val="007E4EA6"/>
    <w:rsid w:val="007F2A61"/>
    <w:rsid w:val="007F2D27"/>
    <w:rsid w:val="007F473F"/>
    <w:rsid w:val="00815820"/>
    <w:rsid w:val="00817458"/>
    <w:rsid w:val="00836694"/>
    <w:rsid w:val="008421E2"/>
    <w:rsid w:val="0084383C"/>
    <w:rsid w:val="00850BD3"/>
    <w:rsid w:val="00870118"/>
    <w:rsid w:val="00871712"/>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1565C"/>
    <w:rsid w:val="00A215C5"/>
    <w:rsid w:val="00A34AC6"/>
    <w:rsid w:val="00A51DA9"/>
    <w:rsid w:val="00A562C0"/>
    <w:rsid w:val="00A62D61"/>
    <w:rsid w:val="00A66B4F"/>
    <w:rsid w:val="00A820BE"/>
    <w:rsid w:val="00A84F0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25365"/>
    <w:rsid w:val="00B4728A"/>
    <w:rsid w:val="00B507D2"/>
    <w:rsid w:val="00B53DE9"/>
    <w:rsid w:val="00B73492"/>
    <w:rsid w:val="00B83328"/>
    <w:rsid w:val="00B92F61"/>
    <w:rsid w:val="00BB0231"/>
    <w:rsid w:val="00BB1657"/>
    <w:rsid w:val="00BB327E"/>
    <w:rsid w:val="00BB3F7F"/>
    <w:rsid w:val="00BC09DF"/>
    <w:rsid w:val="00BC296B"/>
    <w:rsid w:val="00BC7E72"/>
    <w:rsid w:val="00BD1C73"/>
    <w:rsid w:val="00BD35D8"/>
    <w:rsid w:val="00BD601C"/>
    <w:rsid w:val="00BE4EA4"/>
    <w:rsid w:val="00BE5187"/>
    <w:rsid w:val="00BF6F51"/>
    <w:rsid w:val="00BF7514"/>
    <w:rsid w:val="00C07454"/>
    <w:rsid w:val="00C07A4A"/>
    <w:rsid w:val="00C26FAA"/>
    <w:rsid w:val="00C3503A"/>
    <w:rsid w:val="00C4534D"/>
    <w:rsid w:val="00C470DD"/>
    <w:rsid w:val="00C50A66"/>
    <w:rsid w:val="00C57856"/>
    <w:rsid w:val="00C600C2"/>
    <w:rsid w:val="00C653AC"/>
    <w:rsid w:val="00C7219D"/>
    <w:rsid w:val="00C7474F"/>
    <w:rsid w:val="00C83042"/>
    <w:rsid w:val="00C843DB"/>
    <w:rsid w:val="00C8785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36A28"/>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32957"/>
    <w:rsid w:val="00E36FFB"/>
    <w:rsid w:val="00E415CB"/>
    <w:rsid w:val="00E4225D"/>
    <w:rsid w:val="00E4379F"/>
    <w:rsid w:val="00E653E9"/>
    <w:rsid w:val="00E8547A"/>
    <w:rsid w:val="00EA27A9"/>
    <w:rsid w:val="00EA753A"/>
    <w:rsid w:val="00EB76F5"/>
    <w:rsid w:val="00EC4FA3"/>
    <w:rsid w:val="00EC6E97"/>
    <w:rsid w:val="00ED2F2C"/>
    <w:rsid w:val="00ED6078"/>
    <w:rsid w:val="00EE6476"/>
    <w:rsid w:val="00F0798E"/>
    <w:rsid w:val="00F14EFC"/>
    <w:rsid w:val="00F32CDE"/>
    <w:rsid w:val="00F553DC"/>
    <w:rsid w:val="00F60AB0"/>
    <w:rsid w:val="00F62430"/>
    <w:rsid w:val="00F63E60"/>
    <w:rsid w:val="00F66FA7"/>
    <w:rsid w:val="00F67D50"/>
    <w:rsid w:val="00F9670F"/>
    <w:rsid w:val="00FA0CDC"/>
    <w:rsid w:val="00FA78A1"/>
    <w:rsid w:val="00FB0343"/>
    <w:rsid w:val="00FB50FA"/>
    <w:rsid w:val="00FD27C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ui-provider">
    <w:name w:val="ui-provider"/>
    <w:basedOn w:val="DefaultParagraphFont"/>
    <w:rsid w:val="00F3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4889027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070BC"/>
    <w:rsid w:val="003651D8"/>
    <w:rsid w:val="009C7032"/>
    <w:rsid w:val="00B30106"/>
    <w:rsid w:val="00BB64B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TBC</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94F77D98D9574B99244A742265602F" ma:contentTypeVersion="4" ma:contentTypeDescription="Create a new document." ma:contentTypeScope="" ma:versionID="ee760612fc896895e6f8ac71e4123689">
  <xsd:schema xmlns:xsd="http://www.w3.org/2001/XMLSchema" xmlns:xs="http://www.w3.org/2001/XMLSchema" xmlns:p="http://schemas.microsoft.com/office/2006/metadata/properties" xmlns:ns2="831137e5-bd07-486f-a53d-283f53243bd2" targetNamespace="http://schemas.microsoft.com/office/2006/metadata/properties" ma:root="true" ma:fieldsID="f0cfbde8caad39458742a22a2cc854a7" ns2:_="">
    <xsd:import namespace="831137e5-bd07-486f-a53d-283f53243b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137e5-bd07-486f-a53d-283f53243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7C1AE-CE59-470D-816E-A30A08A8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137e5-bd07-486f-a53d-283f53243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6</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Manager>Head of Administration</Manager>
  <Company>RehabWorks</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Enter Sub-Title Of Policy</dc:subject>
  <dc:creator>Head of Administration</dc:creator>
  <cp:keywords>TBC</cp:keywords>
  <dc:description>V1.0</dc:description>
  <cp:lastModifiedBy>Emma Nealgrove</cp:lastModifiedBy>
  <cp:revision>4</cp:revision>
  <cp:lastPrinted>2022-02-28T15:43:00Z</cp:lastPrinted>
  <dcterms:created xsi:type="dcterms:W3CDTF">2022-06-13T11:52:00Z</dcterms:created>
  <dcterms:modified xsi:type="dcterms:W3CDTF">2024-04-25T13:15:00Z</dcterms:modified>
  <cp:category>1 (Proprietary)</cp:category>
  <cp:contentStatus>DRAFT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0x0101009494F77D98D9574B99244A742265602F</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