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5AE112" w:rsidR="005E1013" w:rsidRDefault="00FC6C7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0F90">
            <w:rPr>
              <w:rStyle w:val="TitleChar"/>
            </w:rPr>
            <w:t xml:space="preserve">Apprentice </w:t>
          </w:r>
          <w:r w:rsidR="00EB5164">
            <w:rPr>
              <w:rStyle w:val="TitleChar"/>
            </w:rPr>
            <w:t>P</w:t>
          </w:r>
          <w:r w:rsidR="00D05ABF">
            <w:rPr>
              <w:rStyle w:val="TitleChar"/>
            </w:rPr>
            <w:t>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B5164" w14:paraId="7D49054C" w14:textId="77777777" w:rsidTr="00966F66">
        <w:tc>
          <w:tcPr>
            <w:tcW w:w="3256" w:type="dxa"/>
            <w:vAlign w:val="center"/>
          </w:tcPr>
          <w:p w14:paraId="3A063C37" w14:textId="11B54C75" w:rsidR="00EB5164" w:rsidRDefault="00EB5164" w:rsidP="00EB5164">
            <w:pPr>
              <w:spacing w:before="100" w:after="100"/>
            </w:pPr>
            <w:r>
              <w:t>Job title:</w:t>
            </w:r>
          </w:p>
        </w:tc>
        <w:tc>
          <w:tcPr>
            <w:tcW w:w="6706" w:type="dxa"/>
            <w:vAlign w:val="center"/>
          </w:tcPr>
          <w:p w14:paraId="1C40CEC4" w14:textId="69C2A3A2" w:rsidR="00EB5164" w:rsidRDefault="00960F90" w:rsidP="00EB5164">
            <w:pPr>
              <w:spacing w:before="100" w:after="100"/>
            </w:pPr>
            <w:r>
              <w:t>Apprentice</w:t>
            </w:r>
            <w:r w:rsidR="00EB5164">
              <w:t xml:space="preserve"> PWP</w:t>
            </w:r>
          </w:p>
        </w:tc>
      </w:tr>
      <w:tr w:rsidR="00EB5164" w14:paraId="19AB6488" w14:textId="77777777" w:rsidTr="00966F66">
        <w:tc>
          <w:tcPr>
            <w:tcW w:w="3256" w:type="dxa"/>
            <w:vAlign w:val="center"/>
          </w:tcPr>
          <w:p w14:paraId="755D3B7A" w14:textId="3D2363B8" w:rsidR="00EB5164" w:rsidRDefault="00EB5164" w:rsidP="00EB5164">
            <w:pPr>
              <w:spacing w:before="100" w:after="100"/>
            </w:pPr>
            <w:r>
              <w:t>Department:</w:t>
            </w:r>
          </w:p>
        </w:tc>
        <w:tc>
          <w:tcPr>
            <w:tcW w:w="6706" w:type="dxa"/>
            <w:vAlign w:val="center"/>
          </w:tcPr>
          <w:p w14:paraId="14BFB5BA" w14:textId="2E99FA25" w:rsidR="00EB5164" w:rsidRDefault="00EB5164" w:rsidP="00EB5164">
            <w:pPr>
              <w:spacing w:before="100" w:after="100"/>
            </w:pPr>
            <w:r>
              <w:t>Vita</w:t>
            </w:r>
            <w:r w:rsidR="00BB41BC">
              <w:t xml:space="preserve"> </w:t>
            </w:r>
            <w:r>
              <w:t>Minds IAPT Service</w:t>
            </w:r>
          </w:p>
        </w:tc>
      </w:tr>
      <w:tr w:rsidR="00EB5164" w14:paraId="5BA82C71" w14:textId="77777777" w:rsidTr="00966F66">
        <w:tc>
          <w:tcPr>
            <w:tcW w:w="3256" w:type="dxa"/>
            <w:vAlign w:val="center"/>
          </w:tcPr>
          <w:p w14:paraId="5F3C8594" w14:textId="774214C3" w:rsidR="00EB5164" w:rsidRDefault="00EB5164" w:rsidP="00EB5164">
            <w:pPr>
              <w:spacing w:before="100" w:after="100"/>
            </w:pPr>
            <w:r>
              <w:t>Location:</w:t>
            </w:r>
          </w:p>
        </w:tc>
        <w:tc>
          <w:tcPr>
            <w:tcW w:w="6706" w:type="dxa"/>
            <w:vAlign w:val="center"/>
          </w:tcPr>
          <w:p w14:paraId="2FDD663E" w14:textId="0E5D5C8D" w:rsidR="00EB5164" w:rsidRDefault="00EB5164" w:rsidP="00EB5164">
            <w:pPr>
              <w:spacing w:before="100" w:after="100"/>
            </w:pPr>
            <w:r>
              <w:rPr>
                <w:rFonts w:cs="Arial"/>
                <w:szCs w:val="22"/>
                <w:shd w:val="clear" w:color="auto" w:fill="FFFFFF"/>
              </w:rPr>
              <w:t>Basildon and Brentwood (</w:t>
            </w:r>
            <w:r>
              <w:t>BB)</w:t>
            </w:r>
          </w:p>
        </w:tc>
      </w:tr>
      <w:tr w:rsidR="00EB5164" w14:paraId="61E91F65" w14:textId="77777777" w:rsidTr="00966F66">
        <w:tc>
          <w:tcPr>
            <w:tcW w:w="3256" w:type="dxa"/>
            <w:vAlign w:val="center"/>
          </w:tcPr>
          <w:p w14:paraId="60094B3E" w14:textId="5F98780B" w:rsidR="00EB5164" w:rsidRDefault="00EB5164" w:rsidP="00EB5164">
            <w:pPr>
              <w:spacing w:before="100" w:after="100"/>
            </w:pPr>
            <w:r w:rsidRPr="004518CA">
              <w:t>Reporting to</w:t>
            </w:r>
            <w:r>
              <w:t>:</w:t>
            </w:r>
          </w:p>
          <w:p w14:paraId="5DBDD5AC" w14:textId="6618C9F9" w:rsidR="00EB5164" w:rsidRDefault="00EB5164" w:rsidP="00EB5164">
            <w:pPr>
              <w:spacing w:before="100" w:after="100"/>
            </w:pPr>
            <w:r>
              <w:t xml:space="preserve"> (job title only)</w:t>
            </w:r>
          </w:p>
        </w:tc>
        <w:tc>
          <w:tcPr>
            <w:tcW w:w="6706" w:type="dxa"/>
            <w:vAlign w:val="center"/>
          </w:tcPr>
          <w:p w14:paraId="56BB1388" w14:textId="4278F6D4" w:rsidR="00EB5164" w:rsidRDefault="00EB5164" w:rsidP="00EB5164">
            <w:pPr>
              <w:spacing w:before="100" w:after="100"/>
            </w:pPr>
            <w:r>
              <w:t>Senior Step 2 Practitioner</w:t>
            </w:r>
            <w:r w:rsidR="00960F90">
              <w:t>/ Step 2 Lead and Training Manager</w:t>
            </w:r>
          </w:p>
        </w:tc>
      </w:tr>
      <w:tr w:rsidR="00EB5164" w14:paraId="13153721" w14:textId="77777777" w:rsidTr="00966F66">
        <w:tc>
          <w:tcPr>
            <w:tcW w:w="3256" w:type="dxa"/>
            <w:vAlign w:val="center"/>
          </w:tcPr>
          <w:p w14:paraId="6993CC7D" w14:textId="7342EA56" w:rsidR="00EB5164" w:rsidRDefault="00EB5164" w:rsidP="00EB5164">
            <w:pPr>
              <w:spacing w:before="100" w:after="100"/>
            </w:pPr>
            <w:r>
              <w:t>Direct reports:</w:t>
            </w:r>
          </w:p>
          <w:p w14:paraId="47666179" w14:textId="0971B0AF" w:rsidR="00EB5164" w:rsidRDefault="00EB5164" w:rsidP="00EB5164">
            <w:pPr>
              <w:spacing w:before="100" w:after="100"/>
            </w:pPr>
            <w:r>
              <w:t xml:space="preserve"> (job title only)</w:t>
            </w:r>
          </w:p>
        </w:tc>
        <w:tc>
          <w:tcPr>
            <w:tcW w:w="6706" w:type="dxa"/>
            <w:vAlign w:val="center"/>
          </w:tcPr>
          <w:p w14:paraId="3DB63B7E" w14:textId="3DF71C95" w:rsidR="00EB5164" w:rsidRDefault="00EB5164" w:rsidP="00EB5164">
            <w:pPr>
              <w:spacing w:before="100" w:after="100"/>
            </w:pPr>
          </w:p>
        </w:tc>
      </w:tr>
      <w:tr w:rsidR="00EB5164" w14:paraId="61110A87" w14:textId="77777777" w:rsidTr="00966F66">
        <w:tc>
          <w:tcPr>
            <w:tcW w:w="3256" w:type="dxa"/>
            <w:vAlign w:val="center"/>
          </w:tcPr>
          <w:p w14:paraId="5996CE35" w14:textId="6924CA2B" w:rsidR="00EB5164" w:rsidRDefault="00EB5164" w:rsidP="00EB5164">
            <w:pPr>
              <w:spacing w:before="100" w:after="100"/>
            </w:pPr>
            <w:r>
              <w:t xml:space="preserve">Accountable to: </w:t>
            </w:r>
          </w:p>
          <w:p w14:paraId="2FF0A51C" w14:textId="3D895BE2" w:rsidR="00EB5164" w:rsidRDefault="00EB5164" w:rsidP="00EB5164">
            <w:pPr>
              <w:spacing w:before="100" w:after="100"/>
            </w:pPr>
            <w:r>
              <w:t>(where applicable)</w:t>
            </w:r>
          </w:p>
        </w:tc>
        <w:tc>
          <w:tcPr>
            <w:tcW w:w="6706" w:type="dxa"/>
            <w:vAlign w:val="center"/>
          </w:tcPr>
          <w:p w14:paraId="3DFAFEE2" w14:textId="6C3593E8" w:rsidR="00EB5164" w:rsidRDefault="00EB5164" w:rsidP="00EB5164">
            <w:pPr>
              <w:spacing w:before="100" w:after="100"/>
            </w:pPr>
            <w:r>
              <w:t>Service manager, Clinical Lead, Step 2 senior</w:t>
            </w:r>
            <w:r w:rsidR="00960F90">
              <w:t xml:space="preserve"> team</w:t>
            </w:r>
          </w:p>
        </w:tc>
      </w:tr>
      <w:tr w:rsidR="00EB5164" w14:paraId="459E1B5F" w14:textId="77777777" w:rsidTr="00966F66">
        <w:tc>
          <w:tcPr>
            <w:tcW w:w="3256" w:type="dxa"/>
            <w:vAlign w:val="center"/>
          </w:tcPr>
          <w:p w14:paraId="3F242D0D" w14:textId="7D9E94A7" w:rsidR="00EB5164" w:rsidRDefault="00EB5164" w:rsidP="00EB5164">
            <w:pPr>
              <w:spacing w:before="100" w:after="100"/>
            </w:pPr>
            <w:r>
              <w:t>Responsible to:</w:t>
            </w:r>
          </w:p>
          <w:p w14:paraId="65CDC27E" w14:textId="436CC73C" w:rsidR="00EB5164" w:rsidRDefault="00EB5164" w:rsidP="00EB5164">
            <w:pPr>
              <w:spacing w:before="100" w:after="100"/>
            </w:pPr>
            <w:r>
              <w:t>(where applicable)</w:t>
            </w:r>
          </w:p>
        </w:tc>
        <w:tc>
          <w:tcPr>
            <w:tcW w:w="6706" w:type="dxa"/>
            <w:vAlign w:val="center"/>
          </w:tcPr>
          <w:p w14:paraId="21AB59BB" w14:textId="7443A30E" w:rsidR="00EB5164" w:rsidRDefault="00EB5164" w:rsidP="00EB5164">
            <w:pPr>
              <w:spacing w:before="100" w:after="100"/>
            </w:pPr>
            <w:r>
              <w:t>Service manager, Clinical Lead, Step 2 senior</w:t>
            </w:r>
            <w:r w:rsidR="00960F90">
              <w:t xml:space="preserve"> team</w:t>
            </w:r>
          </w:p>
        </w:tc>
      </w:tr>
      <w:tr w:rsidR="00D05ABF" w14:paraId="34A2BEBB" w14:textId="77777777" w:rsidTr="00966F66">
        <w:tc>
          <w:tcPr>
            <w:tcW w:w="3256" w:type="dxa"/>
            <w:vAlign w:val="center"/>
          </w:tcPr>
          <w:p w14:paraId="5D8CED71" w14:textId="47B9CCF8" w:rsidR="00D05ABF" w:rsidRDefault="00D05ABF" w:rsidP="00D05ABF">
            <w:pPr>
              <w:spacing w:before="100" w:after="100"/>
            </w:pPr>
            <w:r>
              <w:t>Job purpose:</w:t>
            </w:r>
          </w:p>
        </w:tc>
        <w:tc>
          <w:tcPr>
            <w:tcW w:w="6706" w:type="dxa"/>
            <w:vAlign w:val="center"/>
          </w:tcPr>
          <w:p w14:paraId="7F44AAD2" w14:textId="59A580D0" w:rsidR="00A96A3E" w:rsidRDefault="00D05ABF" w:rsidP="00396937">
            <w:pPr>
              <w:spacing w:before="100" w:after="100"/>
              <w:rPr>
                <w:rFonts w:cs="Arial"/>
                <w:szCs w:val="22"/>
                <w:shd w:val="clear" w:color="auto" w:fill="FFFFFF"/>
              </w:rPr>
            </w:pPr>
            <w:r w:rsidRPr="000B4B88">
              <w:rPr>
                <w:rFonts w:cs="Arial"/>
                <w:szCs w:val="22"/>
                <w:shd w:val="clear" w:color="auto" w:fill="FFFFFF"/>
              </w:rPr>
              <w:t xml:space="preserve">We </w:t>
            </w:r>
            <w:r w:rsidR="007A2B90">
              <w:rPr>
                <w:rFonts w:cs="Arial"/>
                <w:szCs w:val="22"/>
                <w:shd w:val="clear" w:color="auto" w:fill="FFFFFF"/>
              </w:rPr>
              <w:t xml:space="preserve">are excited to be recruiting for </w:t>
            </w:r>
            <w:r w:rsidRPr="000B4B88">
              <w:rPr>
                <w:rFonts w:cs="Arial"/>
                <w:szCs w:val="22"/>
                <w:shd w:val="clear" w:color="auto" w:fill="FFFFFF"/>
              </w:rPr>
              <w:t xml:space="preserve">several enthusiastic </w:t>
            </w:r>
            <w:r w:rsidR="00960F90">
              <w:rPr>
                <w:rFonts w:cs="Arial"/>
                <w:szCs w:val="22"/>
                <w:shd w:val="clear" w:color="auto" w:fill="FFFFFF"/>
              </w:rPr>
              <w:t>Apprentice</w:t>
            </w:r>
            <w:r w:rsidRPr="000B4B88">
              <w:rPr>
                <w:rFonts w:cs="Arial"/>
                <w:szCs w:val="22"/>
                <w:shd w:val="clear" w:color="auto" w:fill="FFFFFF"/>
              </w:rPr>
              <w:t xml:space="preserve"> Psychological Wellbeing Practitioners to join our expanding </w:t>
            </w:r>
            <w:r>
              <w:rPr>
                <w:rFonts w:cs="Arial"/>
                <w:szCs w:val="22"/>
                <w:shd w:val="clear" w:color="auto" w:fill="FFFFFF"/>
              </w:rPr>
              <w:t>Basildon and Brentwood</w:t>
            </w:r>
            <w:r w:rsidRPr="000B4B88">
              <w:rPr>
                <w:rFonts w:cs="Arial"/>
                <w:szCs w:val="22"/>
                <w:shd w:val="clear" w:color="auto" w:fill="FFFFFF"/>
              </w:rPr>
              <w:t xml:space="preserve"> Improving Access to Psychological Therapies (IAPT) Service.</w:t>
            </w:r>
            <w:r w:rsidR="00960F90">
              <w:rPr>
                <w:rFonts w:cs="Arial"/>
                <w:szCs w:val="22"/>
                <w:shd w:val="clear" w:color="auto" w:fill="FFFFFF"/>
              </w:rPr>
              <w:t xml:space="preserve"> </w:t>
            </w:r>
            <w:r w:rsidR="00396937" w:rsidRPr="00396937">
              <w:rPr>
                <w:rFonts w:cs="Arial"/>
                <w:szCs w:val="22"/>
                <w:shd w:val="clear" w:color="auto" w:fill="FFFFFF"/>
              </w:rPr>
              <w:t>The Apprentice Psychological Wellbeing Practitioner</w:t>
            </w:r>
            <w:r w:rsidR="00BE37ED">
              <w:rPr>
                <w:rFonts w:cs="Arial"/>
                <w:szCs w:val="22"/>
                <w:shd w:val="clear" w:color="auto" w:fill="FFFFFF"/>
              </w:rPr>
              <w:t xml:space="preserve"> (Apprentice PWP)</w:t>
            </w:r>
            <w:r w:rsidR="00396937" w:rsidRPr="00396937">
              <w:rPr>
                <w:rFonts w:cs="Arial"/>
                <w:szCs w:val="22"/>
                <w:shd w:val="clear" w:color="auto" w:fill="FFFFFF"/>
              </w:rPr>
              <w:t xml:space="preserve"> is a new and developing route to train to work within (IAPT), offering an opportunity for applicants without degree qualifications </w:t>
            </w:r>
            <w:r w:rsidR="00C75025">
              <w:rPr>
                <w:rFonts w:cs="Arial"/>
                <w:szCs w:val="22"/>
                <w:shd w:val="clear" w:color="auto" w:fill="FFFFFF"/>
              </w:rPr>
              <w:t>but</w:t>
            </w:r>
            <w:r w:rsidR="00396937" w:rsidRPr="00396937">
              <w:rPr>
                <w:rFonts w:cs="Arial"/>
                <w:szCs w:val="22"/>
                <w:shd w:val="clear" w:color="auto" w:fill="FFFFFF"/>
              </w:rPr>
              <w:t xml:space="preserve"> with other relevant professional and work experience in caring for people, particularly </w:t>
            </w:r>
            <w:r w:rsidR="00C75025">
              <w:rPr>
                <w:rFonts w:cs="Arial"/>
                <w:szCs w:val="22"/>
                <w:shd w:val="clear" w:color="auto" w:fill="FFFFFF"/>
              </w:rPr>
              <w:t xml:space="preserve">those </w:t>
            </w:r>
            <w:r w:rsidR="00396937" w:rsidRPr="00396937">
              <w:rPr>
                <w:rFonts w:cs="Arial"/>
                <w:szCs w:val="22"/>
                <w:shd w:val="clear" w:color="auto" w:fill="FFFFFF"/>
              </w:rPr>
              <w:t>experiencing mental health difficulties</w:t>
            </w:r>
            <w:r w:rsidR="00BE37ED">
              <w:rPr>
                <w:rFonts w:cs="Arial"/>
                <w:szCs w:val="22"/>
                <w:shd w:val="clear" w:color="auto" w:fill="FFFFFF"/>
              </w:rPr>
              <w:t xml:space="preserve"> to train as PWP’s</w:t>
            </w:r>
            <w:r w:rsidR="00396937" w:rsidRPr="00396937">
              <w:rPr>
                <w:rFonts w:cs="Arial"/>
                <w:szCs w:val="22"/>
                <w:shd w:val="clear" w:color="auto" w:fill="FFFFFF"/>
              </w:rPr>
              <w:t>.</w:t>
            </w:r>
            <w:r w:rsidR="00396937">
              <w:rPr>
                <w:rFonts w:cs="Arial"/>
                <w:szCs w:val="22"/>
                <w:shd w:val="clear" w:color="auto" w:fill="FFFFFF"/>
              </w:rPr>
              <w:t xml:space="preserve"> </w:t>
            </w:r>
            <w:r w:rsidR="00A96A3E">
              <w:rPr>
                <w:rFonts w:cs="Arial"/>
                <w:szCs w:val="22"/>
                <w:shd w:val="clear" w:color="auto" w:fill="FFFFFF"/>
              </w:rPr>
              <w:t xml:space="preserve">Applicants will come from a range of backgrounds; often </w:t>
            </w:r>
            <w:r w:rsidR="00A96A3E" w:rsidRPr="00A96A3E">
              <w:rPr>
                <w:rFonts w:cs="Arial"/>
                <w:szCs w:val="22"/>
                <w:shd w:val="clear" w:color="auto" w:fill="FFFFFF"/>
              </w:rPr>
              <w:t>applicants will be support workers, care workers, triage assessors and other helping roles, and applicants who have experienced and overcome common mental health problems with career aspirations in mental health</w:t>
            </w:r>
            <w:r w:rsidR="00A96A3E">
              <w:rPr>
                <w:rFonts w:cs="Arial"/>
                <w:szCs w:val="22"/>
                <w:shd w:val="clear" w:color="auto" w:fill="FFFFFF"/>
              </w:rPr>
              <w:t xml:space="preserve"> are encouraged to apply</w:t>
            </w:r>
            <w:r w:rsidR="00A96A3E" w:rsidRPr="00A96A3E">
              <w:rPr>
                <w:rFonts w:cs="Arial"/>
                <w:szCs w:val="22"/>
                <w:shd w:val="clear" w:color="auto" w:fill="FFFFFF"/>
              </w:rPr>
              <w:t>.</w:t>
            </w:r>
          </w:p>
          <w:p w14:paraId="027DF167" w14:textId="62A8C799" w:rsidR="00D05ABF" w:rsidRDefault="00D05ABF" w:rsidP="00396937">
            <w:pPr>
              <w:spacing w:before="100" w:after="100"/>
            </w:pPr>
          </w:p>
        </w:tc>
      </w:tr>
      <w:tr w:rsidR="00D05ABF" w14:paraId="3CFD1385" w14:textId="77777777" w:rsidTr="00966F66">
        <w:tc>
          <w:tcPr>
            <w:tcW w:w="3256" w:type="dxa"/>
            <w:vAlign w:val="center"/>
          </w:tcPr>
          <w:p w14:paraId="627BDC42" w14:textId="3DF91B23" w:rsidR="00D05ABF" w:rsidRDefault="00D05ABF" w:rsidP="00D05ABF">
            <w:pPr>
              <w:spacing w:before="100" w:after="100"/>
            </w:pPr>
            <w:r>
              <w:lastRenderedPageBreak/>
              <w:t>Role and Responsibilities:</w:t>
            </w:r>
          </w:p>
        </w:tc>
        <w:tc>
          <w:tcPr>
            <w:tcW w:w="6706" w:type="dxa"/>
            <w:vAlign w:val="center"/>
          </w:tcPr>
          <w:p w14:paraId="102B04CA" w14:textId="631724D2" w:rsidR="00A96A3E" w:rsidRDefault="00D05ABF" w:rsidP="00396937">
            <w:pPr>
              <w:spacing w:after="100" w:afterAutospacing="1" w:line="276" w:lineRule="auto"/>
            </w:pPr>
            <w:r w:rsidRPr="000B4B88">
              <w:rPr>
                <w:rFonts w:cs="Arial"/>
                <w:szCs w:val="22"/>
                <w:shd w:val="clear" w:color="auto" w:fill="FFFFFF"/>
              </w:rPr>
              <w:t xml:space="preserve">This training post will equip you to </w:t>
            </w:r>
            <w:r w:rsidR="00BE37ED">
              <w:rPr>
                <w:rFonts w:cs="Arial"/>
                <w:szCs w:val="22"/>
                <w:shd w:val="clear" w:color="auto" w:fill="FFFFFF"/>
              </w:rPr>
              <w:t>assess patients and deliver</w:t>
            </w:r>
            <w:r w:rsidRPr="000B4B88">
              <w:rPr>
                <w:rFonts w:cs="Arial"/>
                <w:szCs w:val="22"/>
                <w:shd w:val="clear" w:color="auto" w:fill="FFFFFF"/>
              </w:rPr>
              <w:t xml:space="preserve"> Step 2 Guided Self-Help Low Intensity Interventions to clients with a range of common mental health problems such as anxiety and depression in primary care, for which CBT interventions are demonstrated to be clinically effective.</w:t>
            </w:r>
            <w:r w:rsidR="00A96A3E">
              <w:t xml:space="preserve"> You will be in service t</w:t>
            </w:r>
            <w:r w:rsidR="00A96A3E" w:rsidRPr="00A96A3E">
              <w:t xml:space="preserve">hree days per week gaining invaluable experience assessing and working with people from local communities, with one day at </w:t>
            </w:r>
            <w:r w:rsidR="007A2B90">
              <w:t>the U</w:t>
            </w:r>
            <w:r w:rsidR="00A96A3E" w:rsidRPr="00A96A3E">
              <w:t xml:space="preserve">niversity </w:t>
            </w:r>
            <w:r w:rsidR="007A2B90">
              <w:t xml:space="preserve">of </w:t>
            </w:r>
            <w:r w:rsidR="002B5B4B">
              <w:t xml:space="preserve">East Anglia </w:t>
            </w:r>
            <w:r w:rsidR="00A96A3E" w:rsidRPr="00A96A3E">
              <w:t xml:space="preserve">and one scheduled study day. There may be a combination of in person and remote learning and applicants need to be able to attend the University of </w:t>
            </w:r>
            <w:r w:rsidR="00591CB2">
              <w:t>E</w:t>
            </w:r>
            <w:r w:rsidR="002B5B4B">
              <w:t>a</w:t>
            </w:r>
            <w:r w:rsidR="00591CB2">
              <w:t>st Anglia</w:t>
            </w:r>
            <w:r w:rsidR="00A96A3E" w:rsidRPr="00A96A3E">
              <w:t xml:space="preserve"> as required.</w:t>
            </w:r>
          </w:p>
          <w:p w14:paraId="2A2DC67D" w14:textId="3C7CA695" w:rsidR="00396937" w:rsidRPr="000B4B88" w:rsidRDefault="007A2B90" w:rsidP="00396937">
            <w:pPr>
              <w:spacing w:after="100" w:afterAutospacing="1" w:line="276" w:lineRule="auto"/>
              <w:rPr>
                <w:rFonts w:cs="Arial"/>
                <w:szCs w:val="22"/>
                <w:shd w:val="clear" w:color="auto" w:fill="FFFFFF"/>
              </w:rPr>
            </w:pPr>
            <w:r>
              <w:rPr>
                <w:rFonts w:cs="Arial"/>
                <w:szCs w:val="22"/>
                <w:shd w:val="clear" w:color="auto" w:fill="FFFFFF"/>
              </w:rPr>
              <w:t>The course</w:t>
            </w:r>
            <w:r w:rsidR="00A96A3E" w:rsidRPr="00A96A3E">
              <w:rPr>
                <w:rFonts w:cs="Arial"/>
                <w:szCs w:val="22"/>
                <w:shd w:val="clear" w:color="auto" w:fill="FFFFFF"/>
              </w:rPr>
              <w:t xml:space="preserve"> commences on the </w:t>
            </w:r>
            <w:r w:rsidR="00E72518">
              <w:rPr>
                <w:rFonts w:cs="Arial"/>
                <w:szCs w:val="22"/>
                <w:shd w:val="clear" w:color="auto" w:fill="FFFFFF"/>
              </w:rPr>
              <w:t>22</w:t>
            </w:r>
            <w:r w:rsidR="00E72518" w:rsidRPr="00E72518">
              <w:rPr>
                <w:rFonts w:cs="Arial"/>
                <w:szCs w:val="22"/>
                <w:shd w:val="clear" w:color="auto" w:fill="FFFFFF"/>
                <w:vertAlign w:val="superscript"/>
              </w:rPr>
              <w:t>nd</w:t>
            </w:r>
            <w:r w:rsidR="00E72518">
              <w:rPr>
                <w:rFonts w:cs="Arial"/>
                <w:szCs w:val="22"/>
                <w:shd w:val="clear" w:color="auto" w:fill="FFFFFF"/>
              </w:rPr>
              <w:t xml:space="preserve"> August 2022</w:t>
            </w:r>
            <w:r w:rsidR="00A96A3E" w:rsidRPr="00A96A3E">
              <w:rPr>
                <w:rFonts w:cs="Arial"/>
                <w:szCs w:val="22"/>
                <w:shd w:val="clear" w:color="auto" w:fill="FFFFFF"/>
              </w:rPr>
              <w:t>.</w:t>
            </w:r>
            <w:r w:rsidR="00A96A3E">
              <w:rPr>
                <w:rFonts w:cs="Arial"/>
                <w:szCs w:val="22"/>
                <w:shd w:val="clear" w:color="auto" w:fill="FFFFFF"/>
              </w:rPr>
              <w:t xml:space="preserve"> </w:t>
            </w:r>
            <w:r w:rsidR="00396937" w:rsidRPr="00396937">
              <w:rPr>
                <w:rFonts w:cs="Arial"/>
                <w:szCs w:val="22"/>
                <w:shd w:val="clear" w:color="auto" w:fill="FFFFFF"/>
              </w:rPr>
              <w:t>The course is 12 months long</w:t>
            </w:r>
            <w:r>
              <w:rPr>
                <w:rFonts w:cs="Arial"/>
                <w:szCs w:val="22"/>
                <w:shd w:val="clear" w:color="auto" w:fill="FFFFFF"/>
              </w:rPr>
              <w:t xml:space="preserve"> and in addition to the training and assessments at </w:t>
            </w:r>
            <w:r w:rsidR="00780A9B">
              <w:rPr>
                <w:rFonts w:cs="Arial"/>
                <w:szCs w:val="22"/>
                <w:shd w:val="clear" w:color="auto" w:fill="FFFFFF"/>
              </w:rPr>
              <w:t>university</w:t>
            </w:r>
            <w:r>
              <w:rPr>
                <w:rFonts w:cs="Arial"/>
                <w:szCs w:val="22"/>
                <w:shd w:val="clear" w:color="auto" w:fill="FFFFFF"/>
              </w:rPr>
              <w:t xml:space="preserve"> you</w:t>
            </w:r>
            <w:r w:rsidR="00396937" w:rsidRPr="00396937">
              <w:rPr>
                <w:rFonts w:cs="Arial"/>
                <w:szCs w:val="22"/>
                <w:shd w:val="clear" w:color="auto" w:fill="FFFFFF"/>
              </w:rPr>
              <w:t xml:space="preserve"> will </w:t>
            </w:r>
            <w:r>
              <w:rPr>
                <w:rFonts w:cs="Arial"/>
                <w:szCs w:val="22"/>
                <w:shd w:val="clear" w:color="auto" w:fill="FFFFFF"/>
              </w:rPr>
              <w:t xml:space="preserve">also need to </w:t>
            </w:r>
            <w:r w:rsidR="00396937" w:rsidRPr="00396937">
              <w:rPr>
                <w:rFonts w:cs="Arial"/>
                <w:szCs w:val="22"/>
                <w:shd w:val="clear" w:color="auto" w:fill="FFFFFF"/>
              </w:rPr>
              <w:t>complet</w:t>
            </w:r>
            <w:r>
              <w:rPr>
                <w:rFonts w:cs="Arial"/>
                <w:szCs w:val="22"/>
                <w:shd w:val="clear" w:color="auto" w:fill="FFFFFF"/>
              </w:rPr>
              <w:t>e</w:t>
            </w:r>
            <w:r w:rsidR="00396937" w:rsidRPr="00396937">
              <w:rPr>
                <w:rFonts w:cs="Arial"/>
                <w:szCs w:val="22"/>
                <w:shd w:val="clear" w:color="auto" w:fill="FFFFFF"/>
              </w:rPr>
              <w:t xml:space="preserve"> an End Point Assessment conducted by </w:t>
            </w:r>
            <w:r w:rsidR="00E72518">
              <w:rPr>
                <w:rFonts w:cs="Arial"/>
                <w:szCs w:val="22"/>
                <w:shd w:val="clear" w:color="auto" w:fill="FFFFFF"/>
              </w:rPr>
              <w:t>the BPS</w:t>
            </w:r>
            <w:r w:rsidR="00396937" w:rsidRPr="00396937">
              <w:rPr>
                <w:rFonts w:cs="Arial"/>
                <w:szCs w:val="22"/>
                <w:shd w:val="clear" w:color="auto" w:fill="FFFFFF"/>
              </w:rPr>
              <w:t xml:space="preserve"> to assess core practical competencies. </w:t>
            </w:r>
            <w:r w:rsidR="00780A9B">
              <w:rPr>
                <w:rFonts w:cs="Arial"/>
                <w:szCs w:val="22"/>
                <w:shd w:val="clear" w:color="auto" w:fill="FFFFFF"/>
              </w:rPr>
              <w:t>Successful completion of all of these elements will enable you to work as a Psychological Wellbeing Practitioner (PWP)</w:t>
            </w:r>
            <w:r w:rsidR="002B5B4B">
              <w:rPr>
                <w:rFonts w:cs="Arial"/>
                <w:szCs w:val="22"/>
                <w:shd w:val="clear" w:color="auto" w:fill="FFFFFF"/>
              </w:rPr>
              <w:t>.</w:t>
            </w:r>
          </w:p>
          <w:p w14:paraId="2CA30EAC" w14:textId="77777777" w:rsidR="00D05ABF" w:rsidRDefault="00D05ABF" w:rsidP="00D05ABF">
            <w:pPr>
              <w:spacing w:after="100" w:afterAutospacing="1" w:line="276" w:lineRule="auto"/>
              <w:rPr>
                <w:rFonts w:cs="Arial"/>
                <w:szCs w:val="22"/>
                <w:shd w:val="clear" w:color="auto" w:fill="FFFFFF"/>
              </w:rPr>
            </w:pPr>
            <w:r>
              <w:rPr>
                <w:rFonts w:cs="Arial"/>
                <w:szCs w:val="22"/>
                <w:shd w:val="clear" w:color="auto" w:fill="FFFFFF"/>
              </w:rPr>
              <w:t>You will be joining a motivated workforce and will be supported in the completion of both your academic study and the clinical delivery by skilled and experienced supervisors.</w:t>
            </w:r>
          </w:p>
          <w:p w14:paraId="4C595C06" w14:textId="77777777" w:rsidR="00437ECA" w:rsidRDefault="00437ECA" w:rsidP="00437ECA">
            <w:pPr>
              <w:rPr>
                <w:b/>
                <w:bCs/>
              </w:rPr>
            </w:pPr>
            <w:r w:rsidRPr="0033722F">
              <w:rPr>
                <w:b/>
                <w:bCs/>
              </w:rPr>
              <w:t>Equality Diversity &amp; Inclusion (EDI)</w:t>
            </w:r>
          </w:p>
          <w:p w14:paraId="1B2C407A" w14:textId="77777777" w:rsidR="00437ECA" w:rsidRDefault="00437ECA" w:rsidP="00437ECA">
            <w:r>
              <w:t>We are proud to be an equal opportunities employer and are fully committed to EDI best practice in all we do.  We believe it is the responsibility of everyone to ensure their actions support this with all internal and external stakeholders.</w:t>
            </w:r>
          </w:p>
          <w:p w14:paraId="0BB24A30" w14:textId="77777777" w:rsidR="00437ECA" w:rsidRPr="00E23672" w:rsidRDefault="00437ECA" w:rsidP="00437ECA">
            <w:pPr>
              <w:pStyle w:val="ListParagraph"/>
              <w:numPr>
                <w:ilvl w:val="0"/>
                <w:numId w:val="49"/>
              </w:numPr>
              <w:spacing w:before="100" w:after="100" w:line="276" w:lineRule="auto"/>
              <w:rPr>
                <w:rFonts w:cs="Calibri"/>
              </w:rPr>
            </w:pPr>
            <w:r>
              <w:t>Be aware of the impact of your behaviour on others</w:t>
            </w:r>
          </w:p>
          <w:p w14:paraId="51D4B9F3" w14:textId="77777777" w:rsidR="00437ECA" w:rsidRPr="00E23672" w:rsidRDefault="00437ECA" w:rsidP="00437ECA">
            <w:pPr>
              <w:pStyle w:val="ListParagraph"/>
              <w:numPr>
                <w:ilvl w:val="0"/>
                <w:numId w:val="49"/>
              </w:numPr>
              <w:spacing w:before="100" w:after="100" w:line="276" w:lineRule="auto"/>
              <w:rPr>
                <w:rFonts w:cs="Calibri"/>
              </w:rPr>
            </w:pPr>
            <w:r>
              <w:t>Ensure that others are treated with fairness, dignity and respect</w:t>
            </w:r>
          </w:p>
          <w:p w14:paraId="68EE870D" w14:textId="77777777" w:rsidR="00437ECA" w:rsidRPr="00E23672" w:rsidRDefault="00437ECA" w:rsidP="00437ECA">
            <w:pPr>
              <w:pStyle w:val="ListParagraph"/>
              <w:numPr>
                <w:ilvl w:val="0"/>
                <w:numId w:val="49"/>
              </w:numPr>
              <w:spacing w:before="100" w:after="100" w:line="276" w:lineRule="auto"/>
              <w:rPr>
                <w:rFonts w:cs="Calibri"/>
              </w:rPr>
            </w:pPr>
            <w:r>
              <w:t>Maintain and develop your knowledge about what EDI is and why it is important</w:t>
            </w:r>
          </w:p>
          <w:p w14:paraId="21BFED85" w14:textId="77777777" w:rsidR="00437ECA" w:rsidRPr="00E23672" w:rsidRDefault="00437ECA" w:rsidP="00437ECA">
            <w:pPr>
              <w:pStyle w:val="ListParagraph"/>
              <w:numPr>
                <w:ilvl w:val="0"/>
                <w:numId w:val="49"/>
              </w:numPr>
              <w:spacing w:before="100" w:after="100" w:line="276" w:lineRule="auto"/>
              <w:rPr>
                <w:rFonts w:cs="Calibri"/>
              </w:rPr>
            </w:pPr>
            <w:r>
              <w:t>Be prepared to challenge bias, discrimination and prejudice if possible to do so and raise with your manager and EDI team</w:t>
            </w:r>
          </w:p>
          <w:p w14:paraId="5B07BB17" w14:textId="77777777" w:rsidR="00437ECA" w:rsidRPr="00E23672" w:rsidRDefault="00437ECA" w:rsidP="00437ECA">
            <w:pPr>
              <w:pStyle w:val="ListParagraph"/>
              <w:numPr>
                <w:ilvl w:val="0"/>
                <w:numId w:val="49"/>
              </w:numPr>
              <w:spacing w:before="100" w:after="100" w:line="276" w:lineRule="auto"/>
              <w:rPr>
                <w:rFonts w:cs="Calibri"/>
              </w:rPr>
            </w:pPr>
            <w:r>
              <w:t>Encourage and support others to feel confident in speaking up if they have been subjected to or witnessed bias, discrimination or prejudice</w:t>
            </w:r>
          </w:p>
          <w:p w14:paraId="52A14EE6" w14:textId="77777777" w:rsidR="00437ECA" w:rsidRPr="00E23672" w:rsidRDefault="00437ECA" w:rsidP="00437ECA">
            <w:pPr>
              <w:pStyle w:val="ListParagraph"/>
              <w:numPr>
                <w:ilvl w:val="0"/>
                <w:numId w:val="49"/>
              </w:numPr>
              <w:spacing w:before="100" w:after="100" w:line="276" w:lineRule="auto"/>
              <w:rPr>
                <w:rFonts w:cs="Calibri"/>
              </w:rPr>
            </w:pPr>
            <w:r>
              <w:t>Be prepared to speak up for others if you witness bias, discrimination or prejudice</w:t>
            </w:r>
          </w:p>
          <w:p w14:paraId="44BDB607" w14:textId="22985724" w:rsidR="00D05ABF" w:rsidRDefault="00D05ABF" w:rsidP="00960F90">
            <w:pPr>
              <w:spacing w:after="100" w:afterAutospacing="1"/>
            </w:pPr>
          </w:p>
        </w:tc>
      </w:tr>
      <w:tr w:rsidR="00D05ABF" w14:paraId="01882A7A" w14:textId="77777777" w:rsidTr="00966F66">
        <w:tc>
          <w:tcPr>
            <w:tcW w:w="3256" w:type="dxa"/>
            <w:vAlign w:val="center"/>
          </w:tcPr>
          <w:p w14:paraId="57B89986" w14:textId="29BAB234" w:rsidR="00D05ABF" w:rsidRDefault="00D05ABF" w:rsidP="00D05ABF">
            <w:pPr>
              <w:spacing w:before="100" w:after="100"/>
            </w:pPr>
            <w:r>
              <w:t>Clinical Governance:</w:t>
            </w:r>
          </w:p>
          <w:p w14:paraId="53E29B26" w14:textId="1892EDC7" w:rsidR="00D05ABF" w:rsidRDefault="00D05ABF" w:rsidP="00D05ABF">
            <w:pPr>
              <w:spacing w:before="100" w:after="100"/>
            </w:pPr>
            <w:r>
              <w:t>(where applicable)</w:t>
            </w:r>
          </w:p>
        </w:tc>
        <w:tc>
          <w:tcPr>
            <w:tcW w:w="6706" w:type="dxa"/>
            <w:vAlign w:val="center"/>
          </w:tcPr>
          <w:p w14:paraId="3766E5BC" w14:textId="77777777" w:rsidR="00D05ABF" w:rsidRDefault="00D05ABF" w:rsidP="00D05ABF">
            <w:pPr>
              <w:spacing w:before="100" w:after="100"/>
            </w:pPr>
          </w:p>
        </w:tc>
      </w:tr>
      <w:tr w:rsidR="00D05ABF" w14:paraId="3161C07B" w14:textId="77777777" w:rsidTr="00966F66">
        <w:tc>
          <w:tcPr>
            <w:tcW w:w="3256" w:type="dxa"/>
            <w:vAlign w:val="center"/>
          </w:tcPr>
          <w:p w14:paraId="5FD2413E" w14:textId="7A534F40" w:rsidR="00D05ABF" w:rsidRDefault="00D05ABF" w:rsidP="00D05ABF">
            <w:pPr>
              <w:spacing w:before="100" w:after="100"/>
            </w:pPr>
            <w:r>
              <w:t>Training and supervision:</w:t>
            </w:r>
          </w:p>
        </w:tc>
        <w:tc>
          <w:tcPr>
            <w:tcW w:w="6706" w:type="dxa"/>
            <w:vAlign w:val="center"/>
          </w:tcPr>
          <w:p w14:paraId="201DC6D6" w14:textId="3796C8FE" w:rsidR="00D05ABF" w:rsidRDefault="00D05ABF" w:rsidP="00D05ABF">
            <w:pPr>
              <w:spacing w:before="100" w:after="100"/>
            </w:pPr>
            <w:r>
              <w:t xml:space="preserve">Provided by University of </w:t>
            </w:r>
            <w:r w:rsidR="00E72518">
              <w:t>East Anglia</w:t>
            </w:r>
          </w:p>
        </w:tc>
      </w:tr>
      <w:tr w:rsidR="00D05ABF" w14:paraId="4004EF95" w14:textId="77777777" w:rsidTr="00966F66">
        <w:tc>
          <w:tcPr>
            <w:tcW w:w="3256" w:type="dxa"/>
            <w:vAlign w:val="center"/>
          </w:tcPr>
          <w:p w14:paraId="0E220621" w14:textId="69144CB3" w:rsidR="00D05ABF" w:rsidRDefault="00D05ABF" w:rsidP="00D05ABF">
            <w:pPr>
              <w:spacing w:before="100" w:after="100"/>
            </w:pPr>
            <w:r>
              <w:lastRenderedPageBreak/>
              <w:t>Additional information:</w:t>
            </w:r>
          </w:p>
        </w:tc>
        <w:tc>
          <w:tcPr>
            <w:tcW w:w="6706" w:type="dxa"/>
            <w:vAlign w:val="center"/>
          </w:tcPr>
          <w:p w14:paraId="69FFAC7E" w14:textId="77777777" w:rsidR="00B22479" w:rsidRDefault="00D05ABF" w:rsidP="00D05ABF">
            <w:pPr>
              <w:spacing w:before="100" w:after="100"/>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B22479">
              <w:t xml:space="preserve"> </w:t>
            </w:r>
          </w:p>
          <w:p w14:paraId="54DD72A8" w14:textId="6490FB84" w:rsidR="00D05ABF" w:rsidRDefault="00B22479" w:rsidP="00D05ABF">
            <w:pPr>
              <w:spacing w:before="100" w:after="100"/>
              <w:rPr>
                <w:color w:val="000000"/>
              </w:rPr>
            </w:pPr>
            <w:r w:rsidRPr="00B22479">
              <w:rPr>
                <w:color w:val="000000"/>
              </w:rPr>
              <w:t xml:space="preserve">Applicants will only be offered an apprenticeship post if they meet the eligibility criteria for apprenticeship funding as set out by the Education and Skills Funding Agency. See </w:t>
            </w:r>
            <w:r w:rsidR="00396937">
              <w:rPr>
                <w:color w:val="000000"/>
              </w:rPr>
              <w:t xml:space="preserve">attached document </w:t>
            </w:r>
            <w:proofErr w:type="spellStart"/>
            <w:r w:rsidR="00396937">
              <w:rPr>
                <w:color w:val="000000"/>
              </w:rPr>
              <w:t>pg</w:t>
            </w:r>
            <w:proofErr w:type="spellEnd"/>
            <w:r w:rsidRPr="00B22479">
              <w:rPr>
                <w:color w:val="000000"/>
              </w:rPr>
              <w:t xml:space="preserve"> 93-100</w:t>
            </w:r>
            <w:r w:rsidR="00BE37ED">
              <w:rPr>
                <w:color w:val="000000"/>
              </w:rPr>
              <w:t xml:space="preserve">; </w:t>
            </w:r>
            <w:r w:rsidRPr="00B22479">
              <w:rPr>
                <w:color w:val="000000"/>
              </w:rPr>
              <w:t xml:space="preserve"> </w:t>
            </w:r>
            <w:r w:rsidR="00BE37ED">
              <w:rPr>
                <w:color w:val="000000"/>
              </w:rPr>
              <w:t>T</w:t>
            </w:r>
            <w:r w:rsidRPr="00B22479">
              <w:rPr>
                <w:color w:val="000000"/>
              </w:rPr>
              <w:t xml:space="preserve">he </w:t>
            </w:r>
            <w:r w:rsidR="00396937">
              <w:rPr>
                <w:color w:val="000000"/>
              </w:rPr>
              <w:t>A</w:t>
            </w:r>
            <w:r w:rsidR="00396937" w:rsidRPr="00B22479">
              <w:rPr>
                <w:color w:val="000000"/>
              </w:rPr>
              <w:t>pprenticeship</w:t>
            </w:r>
            <w:r w:rsidRPr="00B22479">
              <w:rPr>
                <w:color w:val="000000"/>
              </w:rPr>
              <w:t xml:space="preserve"> funding rules for main providers guidance for eligibility criteria. </w:t>
            </w:r>
          </w:p>
          <w:p w14:paraId="471FA8BA" w14:textId="77777777" w:rsidR="00B22479" w:rsidRDefault="00B22479" w:rsidP="00D05ABF">
            <w:pPr>
              <w:spacing w:before="100" w:after="100"/>
              <w:rPr>
                <w:color w:val="000000"/>
              </w:rPr>
            </w:pPr>
          </w:p>
          <w:p w14:paraId="4A51D27D" w14:textId="040AEDEC" w:rsidR="00B22479" w:rsidRPr="00966F66" w:rsidRDefault="00B22479" w:rsidP="00D05AB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9BB0FC7" w14:textId="2893B1A0" w:rsidR="00D05ABF" w:rsidRDefault="00BE37ED" w:rsidP="00D05ABF">
            <w:pPr>
              <w:pStyle w:val="BulletListDense"/>
              <w:numPr>
                <w:ilvl w:val="0"/>
                <w:numId w:val="48"/>
              </w:numPr>
              <w:spacing w:line="276" w:lineRule="auto"/>
              <w:rPr>
                <w:lang w:eastAsia="en-GB"/>
              </w:rPr>
            </w:pPr>
            <w:r>
              <w:rPr>
                <w:lang w:eastAsia="en-GB"/>
              </w:rPr>
              <w:t xml:space="preserve">Ability to </w:t>
            </w:r>
            <w:r w:rsidR="00396937" w:rsidRPr="00BB41BC">
              <w:rPr>
                <w:lang w:eastAsia="en-GB"/>
              </w:rPr>
              <w:t>demonstrate</w:t>
            </w:r>
            <w:r w:rsidR="00BB41BC">
              <w:rPr>
                <w:lang w:eastAsia="en-GB"/>
              </w:rPr>
              <w:t xml:space="preserve"> </w:t>
            </w:r>
            <w:r>
              <w:rPr>
                <w:lang w:eastAsia="en-GB"/>
              </w:rPr>
              <w:t>or evidence capability to</w:t>
            </w:r>
            <w:r w:rsidR="00BB41BC">
              <w:rPr>
                <w:lang w:eastAsia="en-GB"/>
              </w:rPr>
              <w:t xml:space="preserve"> complete level 5 academic work</w:t>
            </w:r>
            <w:r w:rsidR="00396937">
              <w:rPr>
                <w:lang w:eastAsia="en-GB"/>
              </w:rPr>
              <w:t xml:space="preserve"> </w:t>
            </w:r>
          </w:p>
          <w:p w14:paraId="45120FBB" w14:textId="77777777" w:rsidR="00BE37ED" w:rsidRDefault="00BE37ED" w:rsidP="00BE37ED">
            <w:pPr>
              <w:pStyle w:val="BulletListDense"/>
              <w:numPr>
                <w:ilvl w:val="0"/>
                <w:numId w:val="0"/>
              </w:numPr>
              <w:spacing w:line="276" w:lineRule="auto"/>
              <w:ind w:left="720"/>
              <w:rPr>
                <w:lang w:eastAsia="en-GB"/>
              </w:rPr>
            </w:pPr>
          </w:p>
          <w:p w14:paraId="79674782" w14:textId="29CAAB31" w:rsidR="00960F90" w:rsidRPr="00994150" w:rsidRDefault="00960F90" w:rsidP="00D05ABF">
            <w:pPr>
              <w:pStyle w:val="BulletListDense"/>
              <w:numPr>
                <w:ilvl w:val="0"/>
                <w:numId w:val="48"/>
              </w:numPr>
              <w:spacing w:line="276" w:lineRule="auto"/>
              <w:rPr>
                <w:lang w:eastAsia="en-GB"/>
              </w:rPr>
            </w:pPr>
            <w:r w:rsidRPr="00960F90">
              <w:rPr>
                <w:lang w:eastAsia="en-GB"/>
              </w:rPr>
              <w:t>Level 2 Maths and English qualifications, or the equivalent and must be able to evidence this with certificates.</w:t>
            </w:r>
          </w:p>
          <w:p w14:paraId="4315561D" w14:textId="77777777" w:rsidR="00966F66" w:rsidRPr="00966F66" w:rsidRDefault="00966F66" w:rsidP="00D05ABF">
            <w:pPr>
              <w:spacing w:beforeLines="100" w:before="240" w:afterLines="100" w:after="240"/>
              <w:rPr>
                <w:rFonts w:cs="Calibri"/>
                <w:szCs w:val="22"/>
              </w:rPr>
            </w:pPr>
          </w:p>
        </w:tc>
        <w:tc>
          <w:tcPr>
            <w:tcW w:w="3728" w:type="dxa"/>
          </w:tcPr>
          <w:p w14:paraId="249563A3" w14:textId="623CF4C5" w:rsidR="00966F66" w:rsidRPr="00966F66" w:rsidRDefault="00966F66" w:rsidP="00EC36A8">
            <w:pPr>
              <w:pStyle w:val="BulletListDense"/>
              <w:numPr>
                <w:ilvl w:val="0"/>
                <w:numId w:val="0"/>
              </w:numPr>
              <w:ind w:left="72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80A9AC3" w14:textId="2F12A2EA" w:rsidR="00BB41BC" w:rsidRDefault="00960F90" w:rsidP="007A2B90">
            <w:pPr>
              <w:pStyle w:val="BulletListDense"/>
              <w:jc w:val="both"/>
              <w:rPr>
                <w:rFonts w:cs="Calibri"/>
                <w:szCs w:val="22"/>
              </w:rPr>
            </w:pPr>
            <w:r>
              <w:rPr>
                <w:rFonts w:cs="Calibri"/>
                <w:szCs w:val="22"/>
              </w:rPr>
              <w:t>E</w:t>
            </w:r>
            <w:r w:rsidRPr="00960F90">
              <w:rPr>
                <w:rFonts w:cs="Calibri"/>
                <w:szCs w:val="22"/>
              </w:rPr>
              <w:t>xperience of working with people, ideally with mental health problems or difficulties</w:t>
            </w:r>
            <w:r w:rsidR="00BB41BC">
              <w:rPr>
                <w:rFonts w:cs="Calibri"/>
                <w:szCs w:val="22"/>
              </w:rPr>
              <w:t>.</w:t>
            </w:r>
          </w:p>
          <w:p w14:paraId="7900BA94" w14:textId="77777777" w:rsidR="009876BF" w:rsidRDefault="009876BF" w:rsidP="009876BF">
            <w:pPr>
              <w:pStyle w:val="BulletListDense"/>
              <w:numPr>
                <w:ilvl w:val="0"/>
                <w:numId w:val="0"/>
              </w:numPr>
              <w:ind w:left="853"/>
              <w:jc w:val="both"/>
              <w:rPr>
                <w:rFonts w:cs="Calibri"/>
                <w:szCs w:val="22"/>
              </w:rPr>
            </w:pPr>
          </w:p>
          <w:p w14:paraId="707DDB76" w14:textId="77777777" w:rsidR="009876BF" w:rsidRPr="009876BF" w:rsidRDefault="009876BF" w:rsidP="009876BF">
            <w:pPr>
              <w:pStyle w:val="BulletListDense"/>
              <w:rPr>
                <w:rFonts w:cs="Calibri"/>
                <w:szCs w:val="22"/>
              </w:rPr>
            </w:pPr>
            <w:r w:rsidRPr="009876BF">
              <w:rPr>
                <w:rFonts w:cs="Calibri"/>
                <w:szCs w:val="22"/>
              </w:rPr>
              <w:t>Experience in a caring capacity in a support, care or admin work role</w:t>
            </w:r>
          </w:p>
          <w:p w14:paraId="4CA04E8B" w14:textId="09DFE9EF" w:rsidR="00960F90" w:rsidRDefault="00960F90" w:rsidP="007A2B90">
            <w:pPr>
              <w:pStyle w:val="BulletListDense"/>
              <w:numPr>
                <w:ilvl w:val="0"/>
                <w:numId w:val="0"/>
              </w:numPr>
              <w:ind w:left="853"/>
              <w:jc w:val="both"/>
              <w:rPr>
                <w:rFonts w:cs="Calibri"/>
                <w:szCs w:val="22"/>
              </w:rPr>
            </w:pPr>
            <w:r w:rsidRPr="00960F90">
              <w:rPr>
                <w:rFonts w:cs="Calibri"/>
                <w:szCs w:val="22"/>
              </w:rPr>
              <w:t xml:space="preserve"> </w:t>
            </w:r>
          </w:p>
          <w:p w14:paraId="1A22B4C1" w14:textId="53CCB6F3" w:rsidR="00966F66" w:rsidRDefault="00960F90" w:rsidP="007A2B90">
            <w:pPr>
              <w:pStyle w:val="BulletListDense"/>
              <w:jc w:val="both"/>
              <w:rPr>
                <w:rFonts w:cs="Calibri"/>
                <w:szCs w:val="22"/>
              </w:rPr>
            </w:pPr>
            <w:r>
              <w:rPr>
                <w:rFonts w:cs="Calibri"/>
                <w:szCs w:val="22"/>
              </w:rPr>
              <w:t>Possess</w:t>
            </w:r>
            <w:r w:rsidRPr="00960F90">
              <w:rPr>
                <w:rFonts w:cs="Calibri"/>
                <w:szCs w:val="22"/>
              </w:rPr>
              <w:t xml:space="preserve"> a good understanding of IAPT and the role of a PWP</w:t>
            </w:r>
          </w:p>
          <w:p w14:paraId="5FDA34FF" w14:textId="77777777" w:rsidR="00BB41BC" w:rsidRDefault="00BB41BC" w:rsidP="007A2B90">
            <w:pPr>
              <w:pStyle w:val="BulletListDense"/>
              <w:numPr>
                <w:ilvl w:val="0"/>
                <w:numId w:val="0"/>
              </w:numPr>
              <w:ind w:left="853"/>
              <w:jc w:val="both"/>
              <w:rPr>
                <w:rFonts w:cs="Calibri"/>
                <w:szCs w:val="22"/>
              </w:rPr>
            </w:pPr>
          </w:p>
          <w:p w14:paraId="7B4F7040" w14:textId="77777777" w:rsidR="00960F90" w:rsidRDefault="00960F90" w:rsidP="007A2B90">
            <w:pPr>
              <w:pStyle w:val="BulletListDense"/>
              <w:jc w:val="both"/>
              <w:rPr>
                <w:rFonts w:cs="Calibri"/>
                <w:szCs w:val="22"/>
              </w:rPr>
            </w:pPr>
            <w:r>
              <w:rPr>
                <w:rFonts w:cs="Calibri"/>
                <w:szCs w:val="22"/>
              </w:rPr>
              <w:t>Experience of working with</w:t>
            </w:r>
            <w:r w:rsidRPr="00960F90">
              <w:rPr>
                <w:rFonts w:cs="Calibri"/>
                <w:szCs w:val="22"/>
              </w:rPr>
              <w:t xml:space="preserve"> people </w:t>
            </w:r>
            <w:r w:rsidR="00BE37ED">
              <w:rPr>
                <w:rFonts w:cs="Calibri"/>
                <w:szCs w:val="22"/>
              </w:rPr>
              <w:t>from</w:t>
            </w:r>
            <w:r w:rsidRPr="00960F90">
              <w:rPr>
                <w:rFonts w:cs="Calibri"/>
                <w:szCs w:val="22"/>
              </w:rPr>
              <w:t xml:space="preserve"> different cultural backgrounds and </w:t>
            </w:r>
            <w:r w:rsidR="00BB41BC" w:rsidRPr="00960F90">
              <w:rPr>
                <w:rFonts w:cs="Calibri"/>
                <w:szCs w:val="22"/>
              </w:rPr>
              <w:t>ages,</w:t>
            </w:r>
            <w:r w:rsidR="00BB41BC">
              <w:rPr>
                <w:rFonts w:cs="Calibri"/>
                <w:szCs w:val="22"/>
              </w:rPr>
              <w:t xml:space="preserve"> supporting</w:t>
            </w:r>
            <w:r w:rsidR="00EC36A8" w:rsidRPr="00EC36A8">
              <w:rPr>
                <w:rFonts w:cs="Calibri"/>
                <w:szCs w:val="22"/>
              </w:rPr>
              <w:t xml:space="preserve"> and facilitating diversity and inclusion</w:t>
            </w:r>
          </w:p>
          <w:p w14:paraId="31925145" w14:textId="77777777" w:rsidR="00C75025" w:rsidRDefault="00C75025" w:rsidP="007A2B90">
            <w:pPr>
              <w:pStyle w:val="ListParagraph"/>
              <w:jc w:val="both"/>
              <w:rPr>
                <w:rFonts w:cs="Calibri"/>
                <w:szCs w:val="22"/>
              </w:rPr>
            </w:pPr>
          </w:p>
          <w:p w14:paraId="5746BA5D" w14:textId="77777777" w:rsidR="00C75025" w:rsidRPr="00C75025" w:rsidRDefault="00C75025" w:rsidP="007A2B90">
            <w:pPr>
              <w:pStyle w:val="BulletListDense"/>
              <w:jc w:val="both"/>
              <w:rPr>
                <w:rFonts w:cs="Calibri"/>
                <w:szCs w:val="22"/>
              </w:rPr>
            </w:pPr>
            <w:r w:rsidRPr="00C75025">
              <w:rPr>
                <w:rFonts w:cs="Calibri"/>
                <w:szCs w:val="22"/>
              </w:rPr>
              <w:t>An interest in supporting patients with anxiety and depression using Cognitive Behavioural Therapy (CBT) self-help</w:t>
            </w:r>
          </w:p>
          <w:p w14:paraId="3B562B01" w14:textId="240F557D" w:rsidR="00C75025" w:rsidRPr="00966F66" w:rsidRDefault="00C75025" w:rsidP="00C75025">
            <w:pPr>
              <w:pStyle w:val="BulletListDense"/>
              <w:numPr>
                <w:ilvl w:val="0"/>
                <w:numId w:val="0"/>
              </w:numPr>
              <w:ind w:left="853"/>
              <w:rPr>
                <w:rFonts w:cs="Calibri"/>
                <w:szCs w:val="22"/>
              </w:rPr>
            </w:pPr>
          </w:p>
        </w:tc>
        <w:tc>
          <w:tcPr>
            <w:tcW w:w="3728" w:type="dxa"/>
          </w:tcPr>
          <w:p w14:paraId="26A51BE4" w14:textId="41B2C7BE" w:rsidR="00966F66" w:rsidRPr="00C75025" w:rsidRDefault="00396937" w:rsidP="007A2B90">
            <w:pPr>
              <w:pStyle w:val="BulletListDense"/>
              <w:rPr>
                <w:rFonts w:cs="Calibri"/>
                <w:szCs w:val="22"/>
              </w:rPr>
            </w:pPr>
            <w:r>
              <w:rPr>
                <w:lang w:eastAsia="en-GB"/>
              </w:rPr>
              <w:t xml:space="preserve">Ability to work to deadlines, meet targets and prioritise </w:t>
            </w:r>
            <w:r w:rsidR="00C75025">
              <w:rPr>
                <w:lang w:eastAsia="en-GB"/>
              </w:rPr>
              <w:t>workload</w:t>
            </w:r>
          </w:p>
          <w:p w14:paraId="6C8F788D" w14:textId="51EE90C8" w:rsidR="00C75025" w:rsidRPr="00C75025" w:rsidRDefault="00C75025" w:rsidP="007A2B90">
            <w:pPr>
              <w:pStyle w:val="BulletListDense"/>
              <w:spacing w:beforeLines="100" w:before="240" w:afterLines="100" w:after="240"/>
              <w:rPr>
                <w:rFonts w:cs="Calibri"/>
                <w:szCs w:val="22"/>
              </w:rPr>
            </w:pPr>
            <w:r w:rsidRPr="00C75025">
              <w:t>Experience of working in Primary Care Services</w:t>
            </w:r>
          </w:p>
          <w:p w14:paraId="73BCA857" w14:textId="5710B215" w:rsidR="00C75025" w:rsidRPr="00966F66" w:rsidRDefault="00C75025" w:rsidP="007A2B90">
            <w:pPr>
              <w:pStyle w:val="BulletListDense"/>
            </w:pPr>
            <w:r w:rsidRPr="00C75025">
              <w:t>Worked in a service where agreed targets in place demonstrating clinical outcomes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836F65D" w14:textId="6F9653E7" w:rsidR="007A2B90" w:rsidRPr="007A2B90" w:rsidRDefault="00C75025" w:rsidP="00BA619F">
            <w:pPr>
              <w:pStyle w:val="ListParagraph"/>
              <w:numPr>
                <w:ilvl w:val="0"/>
                <w:numId w:val="48"/>
              </w:numPr>
              <w:spacing w:beforeLines="100" w:before="240" w:afterLines="100" w:after="240" w:line="276" w:lineRule="auto"/>
            </w:pPr>
            <w:r w:rsidRPr="007A2B90">
              <w:rPr>
                <w:rFonts w:cs="Calibri"/>
                <w:szCs w:val="22"/>
              </w:rPr>
              <w:t>Able to develop good therapeutic relationships with clients</w:t>
            </w:r>
          </w:p>
          <w:p w14:paraId="751DCA83" w14:textId="77777777" w:rsidR="007A2B90" w:rsidRPr="007A2B90" w:rsidRDefault="007A2B90" w:rsidP="007A2B90">
            <w:pPr>
              <w:pStyle w:val="ListParagraph"/>
              <w:spacing w:beforeLines="100" w:before="240" w:afterLines="100" w:after="240" w:line="276" w:lineRule="auto"/>
            </w:pPr>
          </w:p>
          <w:p w14:paraId="502BA3B0" w14:textId="2E61C7B3" w:rsidR="00C75025" w:rsidRDefault="00C75025" w:rsidP="00BA619F">
            <w:pPr>
              <w:pStyle w:val="ListParagraph"/>
              <w:numPr>
                <w:ilvl w:val="0"/>
                <w:numId w:val="48"/>
              </w:numPr>
              <w:spacing w:beforeLines="100" w:before="240" w:afterLines="100" w:after="240" w:line="276" w:lineRule="auto"/>
            </w:pPr>
            <w:r w:rsidRPr="00C75025">
              <w:lastRenderedPageBreak/>
              <w:t>Demonstrates an understanding of anxiety and depression and how it may present in Primary Care</w:t>
            </w:r>
          </w:p>
          <w:p w14:paraId="2E8B5C47" w14:textId="77777777" w:rsidR="007A2B90" w:rsidRDefault="007A2B90" w:rsidP="007A2B90">
            <w:pPr>
              <w:pStyle w:val="BulletListDense"/>
              <w:numPr>
                <w:ilvl w:val="0"/>
                <w:numId w:val="0"/>
              </w:numPr>
              <w:ind w:left="853"/>
            </w:pPr>
          </w:p>
          <w:p w14:paraId="0BE0D812" w14:textId="3B910287" w:rsidR="007A2B90" w:rsidRDefault="007A2B90" w:rsidP="00C75025">
            <w:pPr>
              <w:pStyle w:val="BulletListDense"/>
            </w:pPr>
            <w:r>
              <w:t>Demonstrates an awareness of how to manage risk and safeguarding concerns.</w:t>
            </w:r>
          </w:p>
          <w:p w14:paraId="2DCDB30A" w14:textId="77777777" w:rsidR="00C75025" w:rsidRDefault="00C75025" w:rsidP="00C75025">
            <w:pPr>
              <w:pStyle w:val="ListParagraph"/>
              <w:spacing w:beforeLines="100" w:before="240" w:afterLines="100" w:after="240" w:line="276" w:lineRule="auto"/>
              <w:rPr>
                <w:rFonts w:cs="Calibri"/>
                <w:szCs w:val="22"/>
              </w:rPr>
            </w:pPr>
          </w:p>
          <w:p w14:paraId="0CEEB062" w14:textId="5DFA5CA4" w:rsidR="00D05ABF" w:rsidRPr="000B4B88" w:rsidRDefault="00D05ABF" w:rsidP="00D05ABF">
            <w:pPr>
              <w:pStyle w:val="ListParagraph"/>
              <w:numPr>
                <w:ilvl w:val="0"/>
                <w:numId w:val="48"/>
              </w:numPr>
              <w:spacing w:beforeLines="100" w:before="240" w:afterLines="100" w:after="240" w:line="276" w:lineRule="auto"/>
              <w:rPr>
                <w:rFonts w:cs="Calibri"/>
                <w:szCs w:val="22"/>
              </w:rPr>
            </w:pPr>
            <w:r w:rsidRPr="000B4B88">
              <w:rPr>
                <w:rFonts w:cs="Calibri"/>
                <w:szCs w:val="22"/>
              </w:rPr>
              <w:t>IT literate – intermediate level minimum</w:t>
            </w:r>
          </w:p>
          <w:p w14:paraId="3BF16596" w14:textId="77777777" w:rsidR="00D05ABF" w:rsidRDefault="00D05ABF" w:rsidP="00D05ABF">
            <w:pPr>
              <w:pStyle w:val="BulletListDense"/>
              <w:numPr>
                <w:ilvl w:val="0"/>
                <w:numId w:val="48"/>
              </w:numPr>
              <w:spacing w:line="276" w:lineRule="auto"/>
              <w:rPr>
                <w:lang w:eastAsia="en-GB"/>
              </w:rPr>
            </w:pPr>
            <w:r>
              <w:rPr>
                <w:lang w:eastAsia="en-GB"/>
              </w:rPr>
              <w:t xml:space="preserve">Flexible and able to provide out of hours clinics as required by service needs </w:t>
            </w:r>
          </w:p>
          <w:p w14:paraId="36D2F7FF" w14:textId="77777777" w:rsidR="00D05ABF" w:rsidRPr="00994150" w:rsidRDefault="00D05ABF" w:rsidP="00D05ABF">
            <w:pPr>
              <w:pStyle w:val="BulletListDense"/>
              <w:numPr>
                <w:ilvl w:val="0"/>
                <w:numId w:val="48"/>
              </w:numPr>
              <w:spacing w:line="276" w:lineRule="auto"/>
              <w:rPr>
                <w:lang w:eastAsia="en-GB"/>
              </w:rPr>
            </w:pPr>
            <w:r>
              <w:rPr>
                <w:lang w:eastAsia="en-GB"/>
              </w:rPr>
              <w:t xml:space="preserve">Willingness to travel </w:t>
            </w:r>
          </w:p>
          <w:p w14:paraId="2F77305B" w14:textId="26F48067" w:rsidR="00966F66" w:rsidRPr="00966F66" w:rsidRDefault="00966F66" w:rsidP="00966F66">
            <w:pPr>
              <w:spacing w:beforeLines="100" w:before="240" w:afterLines="100" w:after="240"/>
              <w:jc w:val="center"/>
              <w:rPr>
                <w:rFonts w:cs="Calibri"/>
                <w:szCs w:val="22"/>
              </w:rPr>
            </w:pPr>
          </w:p>
        </w:tc>
        <w:tc>
          <w:tcPr>
            <w:tcW w:w="3728" w:type="dxa"/>
          </w:tcPr>
          <w:p w14:paraId="5BFC6DBF" w14:textId="77777777" w:rsidR="00C75025" w:rsidRPr="00C75025" w:rsidRDefault="00C75025" w:rsidP="00C75025">
            <w:pPr>
              <w:pStyle w:val="BulletListDense"/>
              <w:numPr>
                <w:ilvl w:val="0"/>
                <w:numId w:val="0"/>
              </w:numPr>
              <w:ind w:left="720"/>
              <w:rPr>
                <w:rFonts w:cs="Calibri"/>
                <w:szCs w:val="22"/>
              </w:rPr>
            </w:pPr>
          </w:p>
          <w:p w14:paraId="0361937F" w14:textId="77777777" w:rsidR="00966F66" w:rsidRDefault="00C75025" w:rsidP="00C75025">
            <w:pPr>
              <w:pStyle w:val="BulletListDense"/>
            </w:pPr>
            <w:r w:rsidRPr="00C75025">
              <w:t>Demonstrates a knowledge of the issues surrounding work and the impact it can have on mental health</w:t>
            </w:r>
          </w:p>
          <w:p w14:paraId="0A86D72C" w14:textId="6F935CF2" w:rsidR="007A2B90" w:rsidRPr="00966F66" w:rsidRDefault="007A2B90" w:rsidP="007A2B90">
            <w:pPr>
              <w:pStyle w:val="BulletListDense"/>
              <w:numPr>
                <w:ilvl w:val="0"/>
                <w:numId w:val="0"/>
              </w:numPr>
              <w:ind w:left="853"/>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FBB52BB" w14:textId="4DF024C4" w:rsidR="007A2B90" w:rsidRDefault="007A2B90" w:rsidP="00D05ABF">
            <w:pPr>
              <w:pStyle w:val="ListParagraph"/>
              <w:numPr>
                <w:ilvl w:val="0"/>
                <w:numId w:val="48"/>
              </w:numPr>
              <w:spacing w:beforeLines="100" w:before="240" w:afterLines="100" w:after="240"/>
              <w:rPr>
                <w:rFonts w:cs="Calibri"/>
                <w:szCs w:val="22"/>
              </w:rPr>
            </w:pPr>
            <w:r>
              <w:rPr>
                <w:rFonts w:cs="Calibri"/>
                <w:szCs w:val="22"/>
              </w:rPr>
              <w:t xml:space="preserve">Be resilient and thrive under pressure </w:t>
            </w:r>
          </w:p>
          <w:p w14:paraId="10BF55E3" w14:textId="77777777" w:rsidR="007A2B90" w:rsidRDefault="007A2B90" w:rsidP="007A2B90">
            <w:pPr>
              <w:pStyle w:val="ListParagraph"/>
              <w:spacing w:beforeLines="100" w:before="240" w:afterLines="100" w:after="240"/>
              <w:rPr>
                <w:rFonts w:cs="Calibri"/>
                <w:szCs w:val="22"/>
              </w:rPr>
            </w:pPr>
          </w:p>
          <w:p w14:paraId="6CE8A05C" w14:textId="335FDD58" w:rsidR="00D05ABF" w:rsidRDefault="00D05ABF" w:rsidP="00D05ABF">
            <w:pPr>
              <w:pStyle w:val="ListParagraph"/>
              <w:numPr>
                <w:ilvl w:val="0"/>
                <w:numId w:val="48"/>
              </w:numPr>
              <w:spacing w:beforeLines="100" w:before="240" w:afterLines="100" w:after="240"/>
              <w:rPr>
                <w:rFonts w:cs="Calibri"/>
                <w:szCs w:val="22"/>
              </w:rPr>
            </w:pPr>
            <w:r w:rsidRPr="0090771D">
              <w:rPr>
                <w:rFonts w:cs="Calibri"/>
                <w:szCs w:val="22"/>
              </w:rPr>
              <w:t>Excellent verbal and written communication skills</w:t>
            </w:r>
          </w:p>
          <w:p w14:paraId="335CD432" w14:textId="77777777" w:rsidR="00D05ABF" w:rsidRPr="0090771D" w:rsidRDefault="00D05ABF" w:rsidP="00D05ABF">
            <w:pPr>
              <w:pStyle w:val="ListParagraph"/>
              <w:spacing w:beforeLines="100" w:before="240" w:afterLines="100" w:after="240"/>
              <w:rPr>
                <w:rFonts w:cs="Calibri"/>
                <w:szCs w:val="22"/>
              </w:rPr>
            </w:pPr>
          </w:p>
          <w:p w14:paraId="0B4555DD" w14:textId="39B838B3" w:rsidR="00D05ABF" w:rsidRDefault="00D05ABF" w:rsidP="00D05ABF">
            <w:pPr>
              <w:pStyle w:val="ListParagraph"/>
              <w:numPr>
                <w:ilvl w:val="0"/>
                <w:numId w:val="48"/>
              </w:numPr>
              <w:spacing w:beforeLines="100" w:before="240" w:afterLines="100" w:after="240"/>
              <w:rPr>
                <w:rFonts w:cs="Calibri"/>
                <w:szCs w:val="22"/>
              </w:rPr>
            </w:pPr>
            <w:r w:rsidRPr="0090771D">
              <w:rPr>
                <w:rFonts w:cs="Calibri"/>
                <w:szCs w:val="22"/>
              </w:rPr>
              <w:t>High level of enthusiasm and motivation</w:t>
            </w:r>
          </w:p>
          <w:p w14:paraId="770A4B18" w14:textId="77777777" w:rsidR="007A2B90" w:rsidRPr="007A2B90" w:rsidRDefault="007A2B90" w:rsidP="007A2B90">
            <w:pPr>
              <w:pStyle w:val="ListParagraph"/>
              <w:rPr>
                <w:rFonts w:cs="Calibri"/>
                <w:szCs w:val="22"/>
              </w:rPr>
            </w:pPr>
          </w:p>
          <w:p w14:paraId="7DFBAEA3" w14:textId="0B8C6862" w:rsidR="00D05ABF" w:rsidRPr="007A2B90" w:rsidRDefault="007A2B90" w:rsidP="009B514A">
            <w:pPr>
              <w:pStyle w:val="ListParagraph"/>
              <w:numPr>
                <w:ilvl w:val="0"/>
                <w:numId w:val="48"/>
              </w:numPr>
              <w:spacing w:beforeLines="100" w:before="240" w:afterLines="100" w:after="240"/>
              <w:rPr>
                <w:rFonts w:cs="Calibri"/>
                <w:szCs w:val="22"/>
              </w:rPr>
            </w:pPr>
            <w:r w:rsidRPr="007A2B90">
              <w:rPr>
                <w:rFonts w:cs="Calibri"/>
                <w:szCs w:val="22"/>
              </w:rPr>
              <w:t>Able to work to deadlines and meet targets</w:t>
            </w:r>
          </w:p>
          <w:p w14:paraId="3B679BA0" w14:textId="77777777" w:rsidR="00D05ABF" w:rsidRPr="0090771D" w:rsidRDefault="00D05ABF" w:rsidP="00D05ABF">
            <w:pPr>
              <w:pStyle w:val="ListParagraph"/>
              <w:spacing w:beforeLines="100" w:before="240" w:afterLines="100" w:after="240"/>
              <w:rPr>
                <w:rFonts w:cs="Calibri"/>
                <w:szCs w:val="22"/>
              </w:rPr>
            </w:pPr>
          </w:p>
          <w:p w14:paraId="10CA1F12" w14:textId="77777777" w:rsidR="00D05ABF" w:rsidRDefault="00D05ABF" w:rsidP="00D05ABF">
            <w:pPr>
              <w:pStyle w:val="ListParagraph"/>
              <w:numPr>
                <w:ilvl w:val="0"/>
                <w:numId w:val="48"/>
              </w:numPr>
              <w:spacing w:beforeLines="100" w:before="240" w:afterLines="100" w:after="240"/>
              <w:rPr>
                <w:rFonts w:cs="Calibri"/>
                <w:szCs w:val="22"/>
              </w:rPr>
            </w:pPr>
            <w:r w:rsidRPr="0090771D">
              <w:rPr>
                <w:rFonts w:cs="Calibri"/>
                <w:szCs w:val="22"/>
              </w:rPr>
              <w:t>Ability to work individually or within a team and foster good working relationships</w:t>
            </w:r>
          </w:p>
          <w:p w14:paraId="2421A4B3" w14:textId="77777777" w:rsidR="007A2B90" w:rsidRPr="007A2B90" w:rsidRDefault="007A2B90" w:rsidP="007A2B90">
            <w:pPr>
              <w:pStyle w:val="ListParagraph"/>
              <w:spacing w:beforeLines="100" w:before="240" w:afterLines="100" w:after="240"/>
              <w:rPr>
                <w:rFonts w:cs="Calibri"/>
                <w:szCs w:val="22"/>
              </w:rPr>
            </w:pPr>
          </w:p>
          <w:p w14:paraId="4F8597E1" w14:textId="4362108C" w:rsidR="00D05ABF" w:rsidRPr="00D05ABF" w:rsidRDefault="00D05ABF" w:rsidP="00D05ABF">
            <w:pPr>
              <w:pStyle w:val="ListParagraph"/>
              <w:numPr>
                <w:ilvl w:val="0"/>
                <w:numId w:val="48"/>
              </w:numPr>
              <w:spacing w:beforeLines="100" w:before="240" w:afterLines="100" w:after="240"/>
              <w:rPr>
                <w:rFonts w:cs="Calibri"/>
                <w:szCs w:val="22"/>
              </w:rPr>
            </w:pPr>
            <w:r w:rsidRPr="00D05ABF">
              <w:rPr>
                <w:rFonts w:eastAsia="Times New Roman"/>
              </w:rPr>
              <w:t>An awareness of and commitment to supporting and facilitating diversity and inclusion</w:t>
            </w:r>
          </w:p>
          <w:p w14:paraId="53207C29" w14:textId="77777777" w:rsidR="00D05ABF" w:rsidRPr="0090771D" w:rsidRDefault="00D05ABF" w:rsidP="00D05ABF">
            <w:pPr>
              <w:pStyle w:val="ListParagraph"/>
              <w:spacing w:beforeLines="100" w:before="240" w:afterLines="100" w:after="240"/>
              <w:rPr>
                <w:rFonts w:cs="Calibri"/>
                <w:szCs w:val="22"/>
              </w:rPr>
            </w:pPr>
          </w:p>
          <w:p w14:paraId="21FB89F2" w14:textId="2048208A" w:rsidR="00966F66" w:rsidRPr="00D05ABF" w:rsidRDefault="00D05ABF" w:rsidP="00D05ABF">
            <w:pPr>
              <w:pStyle w:val="ListParagraph"/>
              <w:numPr>
                <w:ilvl w:val="0"/>
                <w:numId w:val="48"/>
              </w:numPr>
              <w:spacing w:beforeLines="100" w:before="240" w:afterLines="100" w:after="240"/>
              <w:rPr>
                <w:rFonts w:cs="Calibri"/>
                <w:szCs w:val="22"/>
              </w:rPr>
            </w:pPr>
            <w:r w:rsidRPr="00D05ABF">
              <w:rPr>
                <w:rFonts w:cs="Calibri"/>
                <w:szCs w:val="22"/>
              </w:rPr>
              <w:t>Excellent time management skills</w:t>
            </w:r>
          </w:p>
        </w:tc>
        <w:tc>
          <w:tcPr>
            <w:tcW w:w="3728" w:type="dxa"/>
          </w:tcPr>
          <w:p w14:paraId="7526D595" w14:textId="77777777" w:rsidR="00BE37ED" w:rsidRDefault="00BE37ED" w:rsidP="00BE37ED">
            <w:pPr>
              <w:pStyle w:val="BulletListDense"/>
              <w:numPr>
                <w:ilvl w:val="0"/>
                <w:numId w:val="0"/>
              </w:numPr>
              <w:ind w:left="853" w:hanging="360"/>
            </w:pPr>
          </w:p>
          <w:p w14:paraId="4A173A38" w14:textId="57871B15" w:rsidR="00EC36A8" w:rsidRPr="00EC36A8" w:rsidRDefault="00EC36A8" w:rsidP="00EC36A8">
            <w:pPr>
              <w:pStyle w:val="BulletListDense"/>
            </w:pPr>
            <w:r w:rsidRPr="00EC36A8">
              <w:t>Those without a valid permit to work and study in the UK are not eligible to apply for this position.</w:t>
            </w:r>
          </w:p>
          <w:p w14:paraId="49E7C29C" w14:textId="0AB8BF81" w:rsidR="00966F66" w:rsidRPr="00966F66" w:rsidRDefault="00966F66" w:rsidP="00B22479">
            <w:pPr>
              <w:pStyle w:val="BulletListDense"/>
              <w:numPr>
                <w:ilvl w:val="0"/>
                <w:numId w:val="0"/>
              </w:numPr>
              <w:ind w:left="49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6C7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C6C7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C6C7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E56C" w14:textId="77777777" w:rsidR="00091DE5" w:rsidRDefault="00091DE5" w:rsidP="00A96CB2">
      <w:r>
        <w:separator/>
      </w:r>
    </w:p>
  </w:endnote>
  <w:endnote w:type="continuationSeparator" w:id="0">
    <w:p w14:paraId="68662637" w14:textId="77777777" w:rsidR="00091DE5" w:rsidRDefault="00091DE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F30" w14:textId="77777777" w:rsidR="00091DE5" w:rsidRDefault="00091DE5" w:rsidP="00A96CB2">
      <w:r>
        <w:separator/>
      </w:r>
    </w:p>
  </w:footnote>
  <w:footnote w:type="continuationSeparator" w:id="0">
    <w:p w14:paraId="589AA20A" w14:textId="77777777" w:rsidR="00091DE5" w:rsidRDefault="00091DE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00DFE9" w:rsidR="005E1013" w:rsidRPr="004A6AA8" w:rsidRDefault="00FC6C7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00DFE9" w:rsidR="005E1013" w:rsidRPr="004A6AA8" w:rsidRDefault="00437EC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8D8323C" w:rsidR="00AD6216" w:rsidRPr="004A6AA8" w:rsidRDefault="00FC6C7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8D8323C" w:rsidR="00AD6216" w:rsidRPr="004A6AA8" w:rsidRDefault="00437EC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66812"/>
    <w:multiLevelType w:val="hybridMultilevel"/>
    <w:tmpl w:val="9188A21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8544BE5"/>
    <w:multiLevelType w:val="multilevel"/>
    <w:tmpl w:val="0409001D"/>
    <w:numStyleLink w:val="MedianListStyle"/>
  </w:abstractNum>
  <w:abstractNum w:abstractNumId="24"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41745961">
    <w:abstractNumId w:val="4"/>
  </w:num>
  <w:num w:numId="2" w16cid:durableId="1978366367">
    <w:abstractNumId w:val="16"/>
  </w:num>
  <w:num w:numId="3" w16cid:durableId="144394404">
    <w:abstractNumId w:val="3"/>
  </w:num>
  <w:num w:numId="4" w16cid:durableId="196354157">
    <w:abstractNumId w:val="3"/>
  </w:num>
  <w:num w:numId="5" w16cid:durableId="1871914953">
    <w:abstractNumId w:val="2"/>
  </w:num>
  <w:num w:numId="6" w16cid:durableId="918172127">
    <w:abstractNumId w:val="2"/>
  </w:num>
  <w:num w:numId="7" w16cid:durableId="2068409435">
    <w:abstractNumId w:val="1"/>
  </w:num>
  <w:num w:numId="8" w16cid:durableId="909847944">
    <w:abstractNumId w:val="1"/>
  </w:num>
  <w:num w:numId="9" w16cid:durableId="604272601">
    <w:abstractNumId w:val="0"/>
  </w:num>
  <w:num w:numId="10" w16cid:durableId="495339822">
    <w:abstractNumId w:val="0"/>
  </w:num>
  <w:num w:numId="11" w16cid:durableId="1354500419">
    <w:abstractNumId w:val="15"/>
  </w:num>
  <w:num w:numId="12" w16cid:durableId="1224952581">
    <w:abstractNumId w:val="16"/>
  </w:num>
  <w:num w:numId="13" w16cid:durableId="2053340863">
    <w:abstractNumId w:val="3"/>
  </w:num>
  <w:num w:numId="14" w16cid:durableId="267351264">
    <w:abstractNumId w:val="2"/>
  </w:num>
  <w:num w:numId="15" w16cid:durableId="1283659053">
    <w:abstractNumId w:val="1"/>
  </w:num>
  <w:num w:numId="16" w16cid:durableId="1175416039">
    <w:abstractNumId w:val="0"/>
  </w:num>
  <w:num w:numId="17" w16cid:durableId="575096689">
    <w:abstractNumId w:val="15"/>
  </w:num>
  <w:num w:numId="18" w16cid:durableId="462966580">
    <w:abstractNumId w:val="16"/>
  </w:num>
  <w:num w:numId="19" w16cid:durableId="1389383539">
    <w:abstractNumId w:val="3"/>
  </w:num>
  <w:num w:numId="20" w16cid:durableId="1000039324">
    <w:abstractNumId w:val="2"/>
  </w:num>
  <w:num w:numId="21" w16cid:durableId="1549414260">
    <w:abstractNumId w:val="1"/>
  </w:num>
  <w:num w:numId="22" w16cid:durableId="556551101">
    <w:abstractNumId w:val="0"/>
  </w:num>
  <w:num w:numId="23" w16cid:durableId="578172032">
    <w:abstractNumId w:val="15"/>
  </w:num>
  <w:num w:numId="24" w16cid:durableId="975136108">
    <w:abstractNumId w:val="9"/>
  </w:num>
  <w:num w:numId="25" w16cid:durableId="1555774557">
    <w:abstractNumId w:val="18"/>
  </w:num>
  <w:num w:numId="26" w16cid:durableId="1041633129">
    <w:abstractNumId w:val="29"/>
  </w:num>
  <w:num w:numId="27" w16cid:durableId="1956522926">
    <w:abstractNumId w:val="8"/>
  </w:num>
  <w:num w:numId="28" w16cid:durableId="301617716">
    <w:abstractNumId w:val="10"/>
  </w:num>
  <w:num w:numId="29" w16cid:durableId="101074392">
    <w:abstractNumId w:val="30"/>
  </w:num>
  <w:num w:numId="30" w16cid:durableId="1594318419">
    <w:abstractNumId w:val="20"/>
  </w:num>
  <w:num w:numId="31" w16cid:durableId="120345268">
    <w:abstractNumId w:val="25"/>
  </w:num>
  <w:num w:numId="32" w16cid:durableId="1755005016">
    <w:abstractNumId w:val="12"/>
  </w:num>
  <w:num w:numId="33" w16cid:durableId="2044210871">
    <w:abstractNumId w:val="23"/>
  </w:num>
  <w:num w:numId="34" w16cid:durableId="1922986889">
    <w:abstractNumId w:val="27"/>
  </w:num>
  <w:num w:numId="35" w16cid:durableId="64035595">
    <w:abstractNumId w:val="24"/>
  </w:num>
  <w:num w:numId="36" w16cid:durableId="178199230">
    <w:abstractNumId w:val="26"/>
  </w:num>
  <w:num w:numId="37" w16cid:durableId="517230790">
    <w:abstractNumId w:val="27"/>
  </w:num>
  <w:num w:numId="38" w16cid:durableId="556405643">
    <w:abstractNumId w:val="31"/>
  </w:num>
  <w:num w:numId="39" w16cid:durableId="52781680">
    <w:abstractNumId w:val="7"/>
  </w:num>
  <w:num w:numId="40" w16cid:durableId="1488934487">
    <w:abstractNumId w:val="6"/>
  </w:num>
  <w:num w:numId="41" w16cid:durableId="1496797178">
    <w:abstractNumId w:val="5"/>
  </w:num>
  <w:num w:numId="42" w16cid:durableId="495386953">
    <w:abstractNumId w:val="14"/>
  </w:num>
  <w:num w:numId="43" w16cid:durableId="1466580981">
    <w:abstractNumId w:val="19"/>
  </w:num>
  <w:num w:numId="44" w16cid:durableId="650839156">
    <w:abstractNumId w:val="11"/>
  </w:num>
  <w:num w:numId="45" w16cid:durableId="1226527812">
    <w:abstractNumId w:val="22"/>
  </w:num>
  <w:num w:numId="46" w16cid:durableId="873155433">
    <w:abstractNumId w:val="13"/>
  </w:num>
  <w:num w:numId="47" w16cid:durableId="967858658">
    <w:abstractNumId w:val="28"/>
  </w:num>
  <w:num w:numId="48" w16cid:durableId="185290546">
    <w:abstractNumId w:val="21"/>
  </w:num>
  <w:num w:numId="49" w16cid:durableId="933786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22AA"/>
    <w:rsid w:val="00060F4B"/>
    <w:rsid w:val="00073D92"/>
    <w:rsid w:val="0007487D"/>
    <w:rsid w:val="000778C3"/>
    <w:rsid w:val="0008067D"/>
    <w:rsid w:val="00091DE5"/>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B5B4B"/>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6937"/>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7ECA"/>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1CB2"/>
    <w:rsid w:val="005A0A53"/>
    <w:rsid w:val="005A2909"/>
    <w:rsid w:val="005B5863"/>
    <w:rsid w:val="005E1013"/>
    <w:rsid w:val="005E337E"/>
    <w:rsid w:val="005E6B83"/>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0A9B"/>
    <w:rsid w:val="00785B9C"/>
    <w:rsid w:val="007A1AC7"/>
    <w:rsid w:val="007A2B90"/>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90"/>
    <w:rsid w:val="00962BC8"/>
    <w:rsid w:val="00966F66"/>
    <w:rsid w:val="00973D5C"/>
    <w:rsid w:val="00975A1A"/>
    <w:rsid w:val="00986EEA"/>
    <w:rsid w:val="009876BF"/>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A3E"/>
    <w:rsid w:val="00A96CB2"/>
    <w:rsid w:val="00AA197E"/>
    <w:rsid w:val="00AC21A4"/>
    <w:rsid w:val="00AC76FA"/>
    <w:rsid w:val="00AD1C29"/>
    <w:rsid w:val="00AD6216"/>
    <w:rsid w:val="00AF5C72"/>
    <w:rsid w:val="00AF6D0E"/>
    <w:rsid w:val="00B2053D"/>
    <w:rsid w:val="00B21FAC"/>
    <w:rsid w:val="00B22479"/>
    <w:rsid w:val="00B4728A"/>
    <w:rsid w:val="00B507D2"/>
    <w:rsid w:val="00B73492"/>
    <w:rsid w:val="00B83328"/>
    <w:rsid w:val="00BB0231"/>
    <w:rsid w:val="00BB1657"/>
    <w:rsid w:val="00BB327E"/>
    <w:rsid w:val="00BB3F7F"/>
    <w:rsid w:val="00BB41BC"/>
    <w:rsid w:val="00BC09DF"/>
    <w:rsid w:val="00BC296B"/>
    <w:rsid w:val="00BC7E72"/>
    <w:rsid w:val="00BD35D8"/>
    <w:rsid w:val="00BE37ED"/>
    <w:rsid w:val="00BE4EA4"/>
    <w:rsid w:val="00BE5187"/>
    <w:rsid w:val="00BF6F51"/>
    <w:rsid w:val="00BF7514"/>
    <w:rsid w:val="00C07454"/>
    <w:rsid w:val="00C07A4A"/>
    <w:rsid w:val="00C26FAA"/>
    <w:rsid w:val="00C470DD"/>
    <w:rsid w:val="00C50A66"/>
    <w:rsid w:val="00C57856"/>
    <w:rsid w:val="00C600C2"/>
    <w:rsid w:val="00C653AC"/>
    <w:rsid w:val="00C7219D"/>
    <w:rsid w:val="00C75025"/>
    <w:rsid w:val="00C83042"/>
    <w:rsid w:val="00CA4700"/>
    <w:rsid w:val="00CA7205"/>
    <w:rsid w:val="00CB45D6"/>
    <w:rsid w:val="00CC5C14"/>
    <w:rsid w:val="00CE6F74"/>
    <w:rsid w:val="00CF320A"/>
    <w:rsid w:val="00CF326B"/>
    <w:rsid w:val="00D00FDB"/>
    <w:rsid w:val="00D01434"/>
    <w:rsid w:val="00D05ABF"/>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72518"/>
    <w:rsid w:val="00E8547A"/>
    <w:rsid w:val="00EA27A9"/>
    <w:rsid w:val="00EA753A"/>
    <w:rsid w:val="00EB0A94"/>
    <w:rsid w:val="00EB5164"/>
    <w:rsid w:val="00EB76F5"/>
    <w:rsid w:val="00EC36A8"/>
    <w:rsid w:val="00EC4FA3"/>
    <w:rsid w:val="00ED2F2C"/>
    <w:rsid w:val="00ED6078"/>
    <w:rsid w:val="00EE6476"/>
    <w:rsid w:val="00EF092D"/>
    <w:rsid w:val="00F0798E"/>
    <w:rsid w:val="00F553DC"/>
    <w:rsid w:val="00F62430"/>
    <w:rsid w:val="00F63E60"/>
    <w:rsid w:val="00F66FA7"/>
    <w:rsid w:val="00F67D50"/>
    <w:rsid w:val="00F9670F"/>
    <w:rsid w:val="00FA0CDC"/>
    <w:rsid w:val="00FB0343"/>
    <w:rsid w:val="00FC6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UnresolvedMention">
    <w:name w:val="Unresolved Mention"/>
    <w:basedOn w:val="DefaultParagraphFont"/>
    <w:uiPriority w:val="99"/>
    <w:semiHidden/>
    <w:unhideWhenUsed/>
    <w:rsid w:val="00B22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25AA"/>
    <w:rsid w:val="000538CB"/>
    <w:rsid w:val="00166DFB"/>
    <w:rsid w:val="002F2B93"/>
    <w:rsid w:val="00364CAC"/>
    <w:rsid w:val="00CB6CF1"/>
    <w:rsid w:val="00D336C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16F235E2-29A7-4391-A01A-FD7118E4B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C76A0-810D-492D-8960-BDA8A1CE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087112-B118-40C3-AACA-726881A6E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Apprentice Psychological Wellbeing Practitioner</vt:lpstr>
    </vt:vector>
  </TitlesOfParts>
  <Manager>Human Resources</Manager>
  <Company>RehabWorks</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 Psychological Wellbeing Practitioner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2022-05-31T11:42:00Z</dcterms:created>
  <dcterms:modified xsi:type="dcterms:W3CDTF">2022-05-31T16:11:00Z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