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3F2A" w14:textId="77777777" w:rsidR="0003359B" w:rsidRDefault="0003359B" w:rsidP="0003359B">
      <w:pPr>
        <w:rPr>
          <w:noProof/>
          <w:lang w:eastAsia="en-GB"/>
        </w:rPr>
      </w:pPr>
    </w:p>
    <w:p w14:paraId="0136FECF" w14:textId="6A0479A6" w:rsidR="005E1013" w:rsidRDefault="00F6595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F58BA">
            <w:rPr>
              <w:rStyle w:val="TitleChar"/>
            </w:rPr>
            <w:t xml:space="preserve">Job Description: EDI </w:t>
          </w:r>
          <w:r w:rsidR="00C712EC">
            <w:rPr>
              <w:rStyle w:val="TitleChar"/>
            </w:rPr>
            <w:t>Manager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2F478B3" w:rsidR="00966F66" w:rsidRDefault="002F361D" w:rsidP="00966F66">
            <w:pPr>
              <w:spacing w:before="100" w:after="100"/>
            </w:pPr>
            <w:r>
              <w:t xml:space="preserve">Equality Diversity and Inclusion </w:t>
            </w:r>
            <w:r w:rsidR="00723771">
              <w:t xml:space="preserve">(EDI) </w:t>
            </w:r>
            <w:r w:rsidR="002304DA">
              <w:t>Manager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4940434" w:rsidR="00966F66" w:rsidRDefault="002416D5" w:rsidP="00966F66">
            <w:pPr>
              <w:spacing w:before="100" w:after="100"/>
            </w:pPr>
            <w:r>
              <w:t>n/a</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FB62A3B" w:rsidR="00966F66" w:rsidRDefault="002416D5" w:rsidP="00966F66">
            <w:pPr>
              <w:spacing w:before="100" w:after="100"/>
            </w:pPr>
            <w:r>
              <w:t>Remote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47D8519F" w:rsidR="00966F66" w:rsidRDefault="00E6185F" w:rsidP="00966F66">
            <w:pPr>
              <w:spacing w:before="100" w:after="100"/>
            </w:pPr>
            <w:r>
              <w:t>ESG Director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1F59BAF6" w:rsidR="00966F66" w:rsidRDefault="002304DA" w:rsidP="00966F66">
            <w:pPr>
              <w:spacing w:before="100" w:after="100"/>
            </w:pPr>
            <w:r>
              <w:t xml:space="preserve">DLO, EDI Officers, </w:t>
            </w:r>
            <w:r w:rsidR="00A139F9">
              <w:t>Trainee PLO</w:t>
            </w:r>
            <w:r w:rsidR="0041228B">
              <w:t>, Freedom to Speak Up Guardians</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035EFBB0" w:rsidR="00966F66" w:rsidRDefault="00E6185F" w:rsidP="00966F66">
            <w:pPr>
              <w:spacing w:before="100" w:after="100"/>
            </w:pPr>
            <w:r>
              <w:t>ESG Director</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519C203D" w:rsidR="00966F66" w:rsidRDefault="00E6185F" w:rsidP="00966F66">
            <w:pPr>
              <w:spacing w:before="100" w:after="100"/>
            </w:pPr>
            <w:r>
              <w:t>ESG Director</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58613CCC" w14:textId="77777777" w:rsidR="00C66B2C" w:rsidRPr="0024508A" w:rsidRDefault="00C66B2C" w:rsidP="00C66B2C">
            <w:pPr>
              <w:spacing w:before="100" w:after="100"/>
            </w:pPr>
          </w:p>
          <w:p w14:paraId="256643A4" w14:textId="55299FA1" w:rsidR="00C66B2C" w:rsidRPr="0024508A" w:rsidRDefault="00C66B2C" w:rsidP="00C66B2C">
            <w:pPr>
              <w:pStyle w:val="ListParagraph"/>
              <w:numPr>
                <w:ilvl w:val="0"/>
                <w:numId w:val="9"/>
              </w:numPr>
              <w:spacing w:before="100" w:after="100"/>
            </w:pPr>
            <w:r w:rsidRPr="002F361D">
              <w:t xml:space="preserve">To </w:t>
            </w:r>
            <w:r>
              <w:t>lead on development and</w:t>
            </w:r>
            <w:r w:rsidRPr="002F361D">
              <w:t xml:space="preserve"> delivery of the VHG EDI strategy and action plan </w:t>
            </w:r>
          </w:p>
          <w:p w14:paraId="5F3DA2C6" w14:textId="2FD51C68" w:rsidR="00C66B2C" w:rsidRDefault="00C66B2C" w:rsidP="00C66B2C">
            <w:pPr>
              <w:pStyle w:val="ListParagraph"/>
              <w:numPr>
                <w:ilvl w:val="0"/>
                <w:numId w:val="9"/>
              </w:numPr>
              <w:spacing w:before="100" w:after="100" w:line="276" w:lineRule="auto"/>
            </w:pPr>
            <w:r w:rsidRPr="002F361D">
              <w:t xml:space="preserve">To </w:t>
            </w:r>
            <w:r>
              <w:t xml:space="preserve">raise awareness of and act upon EDI issues across the business </w:t>
            </w:r>
          </w:p>
          <w:p w14:paraId="2FAC1A8F" w14:textId="77777777" w:rsidR="00A139F9" w:rsidRDefault="00C66B2C" w:rsidP="00C66B2C">
            <w:pPr>
              <w:pStyle w:val="ListParagraph"/>
              <w:numPr>
                <w:ilvl w:val="0"/>
                <w:numId w:val="9"/>
              </w:numPr>
              <w:spacing w:before="100" w:after="100"/>
            </w:pPr>
            <w:r>
              <w:t>To contribute to the continuous improvement of EDI competency across the business – in relation to both services, service users and people/colleagues.</w:t>
            </w:r>
          </w:p>
          <w:p w14:paraId="027DF167" w14:textId="5C3A3CA9" w:rsidR="00C66B2C" w:rsidRPr="002F361D" w:rsidRDefault="00C66B2C" w:rsidP="00C66B2C">
            <w:pPr>
              <w:pStyle w:val="ListParagraph"/>
              <w:numPr>
                <w:ilvl w:val="0"/>
                <w:numId w:val="9"/>
              </w:numPr>
              <w:spacing w:before="100" w:after="100"/>
            </w:pPr>
            <w:r>
              <w:t>To manage and lead EDI team</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1FEB8581" w14:textId="616741ED" w:rsidR="009D176D" w:rsidRPr="009D176D" w:rsidRDefault="009D176D" w:rsidP="009D176D">
            <w:pPr>
              <w:spacing w:before="100" w:after="100"/>
              <w:rPr>
                <w:b/>
                <w:bCs/>
              </w:rPr>
            </w:pPr>
            <w:r w:rsidRPr="009D176D">
              <w:rPr>
                <w:b/>
                <w:bCs/>
              </w:rPr>
              <w:t>Expectations</w:t>
            </w:r>
          </w:p>
          <w:p w14:paraId="2711DF31" w14:textId="235704B1" w:rsidR="00723771" w:rsidRPr="00723771" w:rsidRDefault="00723771" w:rsidP="002F6E78">
            <w:pPr>
              <w:numPr>
                <w:ilvl w:val="0"/>
                <w:numId w:val="10"/>
              </w:numPr>
              <w:shd w:val="clear" w:color="auto" w:fill="FFFFFF"/>
              <w:spacing w:before="100" w:beforeAutospacing="1" w:after="100" w:afterAutospacing="1"/>
            </w:pPr>
            <w:r w:rsidRPr="00723771">
              <w:t>To play a key role in improving the ways of working within VHG workforce by acting as a visible champion for an inclusive and open culture</w:t>
            </w:r>
          </w:p>
          <w:p w14:paraId="6DDCA544" w14:textId="6EB8706D" w:rsidR="002F361D" w:rsidRDefault="00C66B2C" w:rsidP="002F6E78">
            <w:pPr>
              <w:numPr>
                <w:ilvl w:val="0"/>
                <w:numId w:val="10"/>
              </w:numPr>
              <w:shd w:val="clear" w:color="auto" w:fill="FFFFFF"/>
              <w:spacing w:before="100" w:beforeAutospacing="1" w:after="100" w:afterAutospacing="1"/>
            </w:pPr>
            <w:r>
              <w:t>To lead</w:t>
            </w:r>
            <w:r w:rsidR="002F361D">
              <w:t xml:space="preserve"> the design</w:t>
            </w:r>
            <w:r>
              <w:t xml:space="preserve"> and delivery</w:t>
            </w:r>
            <w:r w:rsidR="002F361D">
              <w:t xml:space="preserve"> of </w:t>
            </w:r>
            <w:r>
              <w:t>VHG</w:t>
            </w:r>
            <w:r w:rsidR="002F361D">
              <w:t xml:space="preserve"> EDI strategy and action plan</w:t>
            </w:r>
          </w:p>
          <w:p w14:paraId="34BDF11F" w14:textId="3EC20455" w:rsidR="00C66B2C" w:rsidRDefault="00C66B2C" w:rsidP="002F6E78">
            <w:pPr>
              <w:numPr>
                <w:ilvl w:val="0"/>
                <w:numId w:val="10"/>
              </w:numPr>
              <w:shd w:val="clear" w:color="auto" w:fill="FFFFFF"/>
              <w:spacing w:before="100" w:beforeAutospacing="1" w:after="100" w:afterAutospacing="1"/>
            </w:pPr>
            <w:r>
              <w:t>To lead on EDI related projects</w:t>
            </w:r>
          </w:p>
          <w:p w14:paraId="342D1522" w14:textId="6A6C172C" w:rsidR="0083083F" w:rsidRDefault="0083083F" w:rsidP="002F6E78">
            <w:pPr>
              <w:numPr>
                <w:ilvl w:val="0"/>
                <w:numId w:val="10"/>
              </w:numPr>
              <w:shd w:val="clear" w:color="auto" w:fill="FFFFFF"/>
              <w:spacing w:before="100" w:beforeAutospacing="1" w:after="100" w:afterAutospacing="1"/>
            </w:pPr>
            <w:r>
              <w:t>To manage</w:t>
            </w:r>
            <w:r w:rsidR="00BE18C8">
              <w:t>, support, develop and direct the activities of the EDI team</w:t>
            </w:r>
          </w:p>
          <w:p w14:paraId="331010B6" w14:textId="77777777" w:rsidR="0083083F" w:rsidRDefault="0083083F" w:rsidP="0083083F">
            <w:pPr>
              <w:numPr>
                <w:ilvl w:val="0"/>
                <w:numId w:val="10"/>
              </w:numPr>
              <w:shd w:val="clear" w:color="auto" w:fill="FFFFFF" w:themeFill="background1"/>
              <w:spacing w:beforeAutospacing="1" w:afterAutospacing="1"/>
              <w:rPr>
                <w:rFonts w:asciiTheme="minorHAnsi" w:eastAsiaTheme="minorEastAsia" w:hAnsiTheme="minorHAnsi" w:cstheme="minorBidi"/>
                <w:szCs w:val="22"/>
              </w:rPr>
            </w:pPr>
            <w:r>
              <w:t>To promote and raise awareness of EDS2, WRES and WDES with the intent of improving wider engagement</w:t>
            </w:r>
          </w:p>
          <w:p w14:paraId="4431517D" w14:textId="1993C817" w:rsidR="0083083F" w:rsidRPr="0083083F" w:rsidRDefault="0083083F" w:rsidP="0083083F">
            <w:pPr>
              <w:numPr>
                <w:ilvl w:val="0"/>
                <w:numId w:val="10"/>
              </w:numPr>
              <w:shd w:val="clear" w:color="auto" w:fill="FFFFFF"/>
              <w:spacing w:before="100" w:beforeAutospacing="1" w:after="100" w:afterAutospacing="1"/>
            </w:pPr>
            <w:r>
              <w:lastRenderedPageBreak/>
              <w:t xml:space="preserve">To support the planning, </w:t>
            </w:r>
            <w:proofErr w:type="gramStart"/>
            <w:r>
              <w:t>co-ordination</w:t>
            </w:r>
            <w:proofErr w:type="gramEnd"/>
            <w:r>
              <w:t xml:space="preserve"> and delivery of NHS specific EDI requirements – inc. EDS2, WRES and WDES</w:t>
            </w:r>
          </w:p>
          <w:p w14:paraId="025C1546" w14:textId="5CE0A9BC" w:rsidR="002F361D" w:rsidRPr="002F361D" w:rsidRDefault="002F361D" w:rsidP="002F6E78">
            <w:pPr>
              <w:numPr>
                <w:ilvl w:val="0"/>
                <w:numId w:val="10"/>
              </w:numPr>
              <w:shd w:val="clear" w:color="auto" w:fill="FFFFFF"/>
              <w:spacing w:before="100" w:beforeAutospacing="1" w:after="100" w:afterAutospacing="1"/>
            </w:pPr>
            <w:r w:rsidRPr="002F361D">
              <w:t>Supporting delivery of our EDI Action Plan </w:t>
            </w:r>
          </w:p>
          <w:p w14:paraId="21A8D115" w14:textId="4FC1E3D3" w:rsidR="002F361D" w:rsidRPr="002F361D" w:rsidRDefault="002F361D" w:rsidP="002F6E78">
            <w:pPr>
              <w:numPr>
                <w:ilvl w:val="0"/>
                <w:numId w:val="10"/>
              </w:numPr>
              <w:shd w:val="clear" w:color="auto" w:fill="FFFFFF"/>
              <w:spacing w:before="100" w:beforeAutospacing="1" w:after="100" w:afterAutospacing="1"/>
            </w:pPr>
            <w:r w:rsidRPr="002F361D">
              <w:t xml:space="preserve">Contributing to delivery of the </w:t>
            </w:r>
            <w:r>
              <w:t xml:space="preserve">specific elements of the plan </w:t>
            </w:r>
          </w:p>
          <w:p w14:paraId="4D6B2E3C" w14:textId="6300A8F4" w:rsidR="002F361D" w:rsidRDefault="002F361D" w:rsidP="002F6E78">
            <w:pPr>
              <w:numPr>
                <w:ilvl w:val="0"/>
                <w:numId w:val="10"/>
              </w:numPr>
              <w:shd w:val="clear" w:color="auto" w:fill="FFFFFF"/>
              <w:spacing w:before="100" w:beforeAutospacing="1" w:after="100" w:afterAutospacing="1"/>
            </w:pPr>
            <w:r w:rsidRPr="002F361D">
              <w:t>Facilitating and supporting Employee Network Groups (current and any new ones) - building partnership work between HR and the Networks</w:t>
            </w:r>
          </w:p>
          <w:p w14:paraId="2B5E9493" w14:textId="48B38B84" w:rsidR="00F93E04" w:rsidRPr="002F361D" w:rsidRDefault="00F93E04" w:rsidP="002F6E78">
            <w:pPr>
              <w:numPr>
                <w:ilvl w:val="0"/>
                <w:numId w:val="10"/>
              </w:numPr>
              <w:shd w:val="clear" w:color="auto" w:fill="FFFFFF"/>
              <w:spacing w:before="100" w:beforeAutospacing="1" w:after="100" w:afterAutospacing="1"/>
            </w:pPr>
            <w:r>
              <w:t>Identification of opportunities to reduce health inequalities with clinical leads and subsequently support plans to do so</w:t>
            </w:r>
          </w:p>
          <w:p w14:paraId="23D99B33" w14:textId="70462C8A" w:rsidR="002F361D" w:rsidRPr="002F361D" w:rsidRDefault="002F361D" w:rsidP="002F6E78">
            <w:pPr>
              <w:numPr>
                <w:ilvl w:val="0"/>
                <w:numId w:val="10"/>
              </w:numPr>
              <w:shd w:val="clear" w:color="auto" w:fill="FFFFFF"/>
              <w:spacing w:before="100" w:beforeAutospacing="1" w:after="100" w:afterAutospacing="1"/>
            </w:pPr>
            <w:r w:rsidRPr="002F361D">
              <w:t>Supporting delivery of our EDI Internal Comms Strategy and working with others to design and deliver EDI related promotional events and activities</w:t>
            </w:r>
          </w:p>
          <w:p w14:paraId="6E23C07A" w14:textId="4F279BF3" w:rsidR="002F361D" w:rsidRPr="002F361D" w:rsidRDefault="002F361D" w:rsidP="002F6E78">
            <w:pPr>
              <w:numPr>
                <w:ilvl w:val="0"/>
                <w:numId w:val="10"/>
              </w:numPr>
              <w:shd w:val="clear" w:color="auto" w:fill="FFFFFF"/>
              <w:spacing w:before="100" w:beforeAutospacing="1" w:after="100" w:afterAutospacing="1"/>
            </w:pPr>
            <w:r w:rsidRPr="002F361D">
              <w:t>Contributing to development of EDI related training included targeted development</w:t>
            </w:r>
          </w:p>
          <w:p w14:paraId="10B3EF38" w14:textId="45FA16C4" w:rsidR="002F361D" w:rsidRPr="002F361D" w:rsidRDefault="002F361D" w:rsidP="002F6E78">
            <w:pPr>
              <w:numPr>
                <w:ilvl w:val="0"/>
                <w:numId w:val="10"/>
              </w:numPr>
              <w:shd w:val="clear" w:color="auto" w:fill="FFFFFF"/>
              <w:spacing w:before="100" w:beforeAutospacing="1" w:after="100" w:afterAutospacing="1"/>
            </w:pPr>
            <w:r w:rsidRPr="002F361D">
              <w:t>Advising on / conducting Equality Impact Assessments </w:t>
            </w:r>
          </w:p>
          <w:p w14:paraId="36620CA3" w14:textId="28D1D499" w:rsidR="002F361D" w:rsidRPr="002F361D" w:rsidRDefault="002F361D" w:rsidP="002F6E78">
            <w:pPr>
              <w:numPr>
                <w:ilvl w:val="0"/>
                <w:numId w:val="10"/>
              </w:numPr>
              <w:shd w:val="clear" w:color="auto" w:fill="FFFFFF"/>
              <w:spacing w:before="100" w:beforeAutospacing="1" w:after="100" w:afterAutospacing="1"/>
            </w:pPr>
            <w:r w:rsidRPr="002F361D">
              <w:t>Advising others on EDI solutions and best practice </w:t>
            </w:r>
          </w:p>
          <w:p w14:paraId="6A8B8B60" w14:textId="614DA680" w:rsidR="002F361D" w:rsidRPr="002F361D" w:rsidRDefault="002F361D" w:rsidP="002F6E78">
            <w:pPr>
              <w:numPr>
                <w:ilvl w:val="0"/>
                <w:numId w:val="10"/>
              </w:numPr>
              <w:shd w:val="clear" w:color="auto" w:fill="FFFFFF"/>
              <w:spacing w:before="100" w:beforeAutospacing="1" w:after="100" w:afterAutospacing="1"/>
            </w:pPr>
            <w:r w:rsidRPr="002F361D">
              <w:t xml:space="preserve">Working collaboratively with HR Business Partners to support work within </w:t>
            </w:r>
            <w:r>
              <w:t>departments</w:t>
            </w:r>
          </w:p>
          <w:p w14:paraId="6360336A" w14:textId="77777777" w:rsidR="002F361D" w:rsidRPr="002F361D" w:rsidRDefault="002F361D" w:rsidP="002F6E78">
            <w:pPr>
              <w:numPr>
                <w:ilvl w:val="0"/>
                <w:numId w:val="10"/>
              </w:numPr>
              <w:shd w:val="clear" w:color="auto" w:fill="FFFFFF"/>
              <w:spacing w:before="100" w:beforeAutospacing="1" w:after="100" w:afterAutospacing="1"/>
            </w:pPr>
            <w:r w:rsidRPr="002F361D">
              <w:t>Horizon scanning and research - to ensure our work responds quickly to emerging issues</w:t>
            </w:r>
          </w:p>
          <w:p w14:paraId="72936FB8" w14:textId="77777777" w:rsidR="009D176D" w:rsidRDefault="002F361D" w:rsidP="002F6E78">
            <w:pPr>
              <w:pStyle w:val="ListParagraph"/>
              <w:numPr>
                <w:ilvl w:val="0"/>
                <w:numId w:val="10"/>
              </w:numPr>
            </w:pPr>
            <w:r>
              <w:t>Contribute to strategy design and action plan to ensure services offered catered to needs of diverse populations and health inequalities considered in all the clinical work we do</w:t>
            </w:r>
          </w:p>
          <w:p w14:paraId="69755314" w14:textId="6B4E9354" w:rsidR="009E46D9" w:rsidRDefault="009E46D9" w:rsidP="002F6E78">
            <w:pPr>
              <w:pStyle w:val="ListParagraph"/>
              <w:numPr>
                <w:ilvl w:val="0"/>
                <w:numId w:val="10"/>
              </w:numPr>
            </w:pPr>
            <w:r>
              <w:t>To undertake any other reasonably requested activities</w:t>
            </w:r>
          </w:p>
          <w:p w14:paraId="4076DB8D" w14:textId="219F4BB1" w:rsidR="007F0341" w:rsidRDefault="007F0341" w:rsidP="007F0341"/>
          <w:p w14:paraId="3BEB1DFC" w14:textId="77777777" w:rsidR="007F0341" w:rsidRPr="007F0341" w:rsidRDefault="007F0341" w:rsidP="007F0341">
            <w:pPr>
              <w:spacing w:after="160"/>
              <w:ind w:left="288"/>
              <w:rPr>
                <w:rFonts w:eastAsia="Times New Roman" w:cs="Calibri"/>
                <w:kern w:val="0"/>
                <w:szCs w:val="22"/>
                <w:lang w:eastAsia="en-GB"/>
              </w:rPr>
            </w:pPr>
            <w:r w:rsidRPr="007F0341">
              <w:rPr>
                <w:rFonts w:eastAsia="Times New Roman" w:cs="Calibri"/>
                <w:b/>
                <w:bCs/>
                <w:kern w:val="0"/>
                <w:szCs w:val="22"/>
                <w:lang w:eastAsia="en-GB"/>
              </w:rPr>
              <w:t>Equality Diversity &amp; Inclusion (EDI)</w:t>
            </w:r>
          </w:p>
          <w:p w14:paraId="45EA15E7" w14:textId="77777777" w:rsidR="007F0341" w:rsidRPr="007F0341" w:rsidRDefault="007F0341" w:rsidP="007F0341">
            <w:pPr>
              <w:spacing w:after="160"/>
              <w:ind w:left="288"/>
              <w:rPr>
                <w:rFonts w:eastAsia="Times New Roman" w:cs="Calibri"/>
                <w:kern w:val="0"/>
                <w:szCs w:val="22"/>
                <w:lang w:eastAsia="en-GB"/>
              </w:rPr>
            </w:pPr>
            <w:r w:rsidRPr="007F0341">
              <w:rPr>
                <w:rFonts w:eastAsia="Times New Roman" w:cs="Calibri"/>
                <w:kern w:val="0"/>
                <w:szCs w:val="22"/>
                <w:lang w:eastAsia="en-GB"/>
              </w:rPr>
              <w:t>We are proud to be an equal opportunities employer and are fully committed to EDI best practice in all we do.  We believe it is the responsibility of everyone to ensure their actions support this with all internal and external stakeholders.</w:t>
            </w:r>
          </w:p>
          <w:p w14:paraId="40571217" w14:textId="77777777" w:rsidR="007F0341" w:rsidRPr="007F0341" w:rsidRDefault="007F0341" w:rsidP="007F0341">
            <w:pPr>
              <w:numPr>
                <w:ilvl w:val="0"/>
                <w:numId w:val="13"/>
              </w:numPr>
              <w:spacing w:before="100" w:after="100"/>
              <w:textAlignment w:val="center"/>
              <w:rPr>
                <w:rFonts w:eastAsia="Times New Roman" w:cs="Calibri"/>
                <w:kern w:val="0"/>
                <w:szCs w:val="22"/>
                <w:lang w:eastAsia="en-GB"/>
              </w:rPr>
            </w:pPr>
            <w:r w:rsidRPr="007F0341">
              <w:rPr>
                <w:rFonts w:eastAsia="Times New Roman" w:cs="Calibri"/>
                <w:kern w:val="0"/>
                <w:szCs w:val="22"/>
                <w:lang w:eastAsia="en-GB"/>
              </w:rPr>
              <w:t>Be aware of the impact of your behaviour on others</w:t>
            </w:r>
          </w:p>
          <w:p w14:paraId="675DC7A8" w14:textId="77777777" w:rsidR="007F0341" w:rsidRPr="007F0341" w:rsidRDefault="007F0341" w:rsidP="007F0341">
            <w:pPr>
              <w:numPr>
                <w:ilvl w:val="0"/>
                <w:numId w:val="13"/>
              </w:numPr>
              <w:spacing w:before="100" w:after="100"/>
              <w:textAlignment w:val="center"/>
              <w:rPr>
                <w:rFonts w:eastAsia="Times New Roman" w:cs="Calibri"/>
                <w:kern w:val="0"/>
                <w:szCs w:val="22"/>
                <w:lang w:eastAsia="en-GB"/>
              </w:rPr>
            </w:pPr>
            <w:r w:rsidRPr="007F0341">
              <w:rPr>
                <w:rFonts w:eastAsia="Times New Roman" w:cs="Calibri"/>
                <w:kern w:val="0"/>
                <w:szCs w:val="22"/>
                <w:lang w:eastAsia="en-GB"/>
              </w:rPr>
              <w:t xml:space="preserve">Ensure that others are treated with fairness, </w:t>
            </w:r>
            <w:proofErr w:type="gramStart"/>
            <w:r w:rsidRPr="007F0341">
              <w:rPr>
                <w:rFonts w:eastAsia="Times New Roman" w:cs="Calibri"/>
                <w:kern w:val="0"/>
                <w:szCs w:val="22"/>
                <w:lang w:eastAsia="en-GB"/>
              </w:rPr>
              <w:t>dignity</w:t>
            </w:r>
            <w:proofErr w:type="gramEnd"/>
            <w:r w:rsidRPr="007F0341">
              <w:rPr>
                <w:rFonts w:eastAsia="Times New Roman" w:cs="Calibri"/>
                <w:kern w:val="0"/>
                <w:szCs w:val="22"/>
                <w:lang w:eastAsia="en-GB"/>
              </w:rPr>
              <w:t xml:space="preserve"> and respect</w:t>
            </w:r>
          </w:p>
          <w:p w14:paraId="13C166EE" w14:textId="77777777" w:rsidR="007F0341" w:rsidRPr="007F0341" w:rsidRDefault="007F0341" w:rsidP="007F0341">
            <w:pPr>
              <w:numPr>
                <w:ilvl w:val="0"/>
                <w:numId w:val="13"/>
              </w:numPr>
              <w:spacing w:before="100" w:after="100"/>
              <w:textAlignment w:val="center"/>
              <w:rPr>
                <w:rFonts w:eastAsia="Times New Roman" w:cs="Calibri"/>
                <w:kern w:val="0"/>
                <w:szCs w:val="22"/>
                <w:lang w:eastAsia="en-GB"/>
              </w:rPr>
            </w:pPr>
            <w:r w:rsidRPr="007F0341">
              <w:rPr>
                <w:rFonts w:eastAsia="Times New Roman" w:cs="Calibri"/>
                <w:kern w:val="0"/>
                <w:szCs w:val="22"/>
                <w:lang w:eastAsia="en-GB"/>
              </w:rPr>
              <w:t>Maintain and develop your knowledge about what EDI is and why it is important</w:t>
            </w:r>
          </w:p>
          <w:p w14:paraId="7D966557" w14:textId="77777777" w:rsidR="007F0341" w:rsidRPr="007F0341" w:rsidRDefault="007F0341" w:rsidP="007F0341">
            <w:pPr>
              <w:numPr>
                <w:ilvl w:val="0"/>
                <w:numId w:val="13"/>
              </w:numPr>
              <w:spacing w:before="100" w:after="100"/>
              <w:textAlignment w:val="center"/>
              <w:rPr>
                <w:rFonts w:eastAsia="Times New Roman" w:cs="Calibri"/>
                <w:kern w:val="0"/>
                <w:szCs w:val="22"/>
                <w:lang w:eastAsia="en-GB"/>
              </w:rPr>
            </w:pPr>
            <w:r w:rsidRPr="007F0341">
              <w:rPr>
                <w:rFonts w:eastAsia="Times New Roman" w:cs="Calibri"/>
                <w:kern w:val="0"/>
                <w:szCs w:val="22"/>
                <w:lang w:eastAsia="en-GB"/>
              </w:rPr>
              <w:t xml:space="preserve">Be prepared to challenge bias, discrimination and prejudice if </w:t>
            </w:r>
            <w:proofErr w:type="gramStart"/>
            <w:r w:rsidRPr="007F0341">
              <w:rPr>
                <w:rFonts w:eastAsia="Times New Roman" w:cs="Calibri"/>
                <w:kern w:val="0"/>
                <w:szCs w:val="22"/>
                <w:lang w:eastAsia="en-GB"/>
              </w:rPr>
              <w:t>possible</w:t>
            </w:r>
            <w:proofErr w:type="gramEnd"/>
            <w:r w:rsidRPr="007F0341">
              <w:rPr>
                <w:rFonts w:eastAsia="Times New Roman" w:cs="Calibri"/>
                <w:kern w:val="0"/>
                <w:szCs w:val="22"/>
                <w:lang w:eastAsia="en-GB"/>
              </w:rPr>
              <w:t xml:space="preserve"> to do so and raise with your manager and EDI team</w:t>
            </w:r>
          </w:p>
          <w:p w14:paraId="0DBAB33E" w14:textId="77777777" w:rsidR="007F0341" w:rsidRPr="007F0341" w:rsidRDefault="007F0341" w:rsidP="007F0341">
            <w:pPr>
              <w:numPr>
                <w:ilvl w:val="0"/>
                <w:numId w:val="13"/>
              </w:numPr>
              <w:spacing w:before="100" w:after="100"/>
              <w:textAlignment w:val="center"/>
              <w:rPr>
                <w:rFonts w:eastAsia="Times New Roman" w:cs="Calibri"/>
                <w:kern w:val="0"/>
                <w:szCs w:val="22"/>
                <w:lang w:eastAsia="en-GB"/>
              </w:rPr>
            </w:pPr>
            <w:r w:rsidRPr="007F0341">
              <w:rPr>
                <w:rFonts w:eastAsia="Times New Roman" w:cs="Calibri"/>
                <w:kern w:val="0"/>
                <w:szCs w:val="22"/>
                <w:lang w:eastAsia="en-GB"/>
              </w:rPr>
              <w:t xml:space="preserve">Encourage and support others to feel confident in speaking up if they have been subjected to or witnessed bias, </w:t>
            </w:r>
            <w:proofErr w:type="gramStart"/>
            <w:r w:rsidRPr="007F0341">
              <w:rPr>
                <w:rFonts w:eastAsia="Times New Roman" w:cs="Calibri"/>
                <w:kern w:val="0"/>
                <w:szCs w:val="22"/>
                <w:lang w:eastAsia="en-GB"/>
              </w:rPr>
              <w:t>discrimination</w:t>
            </w:r>
            <w:proofErr w:type="gramEnd"/>
            <w:r w:rsidRPr="007F0341">
              <w:rPr>
                <w:rFonts w:eastAsia="Times New Roman" w:cs="Calibri"/>
                <w:kern w:val="0"/>
                <w:szCs w:val="22"/>
                <w:lang w:eastAsia="en-GB"/>
              </w:rPr>
              <w:t xml:space="preserve"> or prejudice</w:t>
            </w:r>
          </w:p>
          <w:p w14:paraId="4E7B1615" w14:textId="77777777" w:rsidR="007F0341" w:rsidRPr="007F0341" w:rsidRDefault="007F0341" w:rsidP="007F0341">
            <w:pPr>
              <w:numPr>
                <w:ilvl w:val="0"/>
                <w:numId w:val="13"/>
              </w:numPr>
              <w:spacing w:before="100" w:after="100"/>
              <w:textAlignment w:val="center"/>
              <w:rPr>
                <w:rFonts w:eastAsia="Times New Roman" w:cs="Calibri"/>
                <w:kern w:val="0"/>
                <w:szCs w:val="22"/>
                <w:lang w:eastAsia="en-GB"/>
              </w:rPr>
            </w:pPr>
            <w:r w:rsidRPr="007F0341">
              <w:rPr>
                <w:rFonts w:eastAsia="Times New Roman" w:cs="Calibri"/>
                <w:kern w:val="0"/>
                <w:szCs w:val="22"/>
                <w:lang w:eastAsia="en-GB"/>
              </w:rPr>
              <w:t xml:space="preserve">Be prepared to speak up for others if you witness bias, </w:t>
            </w:r>
            <w:proofErr w:type="gramStart"/>
            <w:r w:rsidRPr="007F0341">
              <w:rPr>
                <w:rFonts w:eastAsia="Times New Roman" w:cs="Calibri"/>
                <w:kern w:val="0"/>
                <w:szCs w:val="22"/>
                <w:lang w:eastAsia="en-GB"/>
              </w:rPr>
              <w:t>discrimination</w:t>
            </w:r>
            <w:proofErr w:type="gramEnd"/>
            <w:r w:rsidRPr="007F0341">
              <w:rPr>
                <w:rFonts w:eastAsia="Times New Roman" w:cs="Calibri"/>
                <w:kern w:val="0"/>
                <w:szCs w:val="22"/>
                <w:lang w:eastAsia="en-GB"/>
              </w:rPr>
              <w:t xml:space="preserve"> or prejudice</w:t>
            </w:r>
          </w:p>
          <w:p w14:paraId="772780B7" w14:textId="77777777" w:rsidR="007F0341" w:rsidRPr="007F0341" w:rsidRDefault="007F0341" w:rsidP="007F0341"/>
          <w:p w14:paraId="44BDB607" w14:textId="126C8D4C" w:rsidR="00C342C6" w:rsidRPr="002F361D" w:rsidRDefault="00C342C6" w:rsidP="00C342C6">
            <w:pPr>
              <w:pStyle w:val="ListParagraph"/>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766E5BC" w14:textId="1477DB8A" w:rsidR="00966F66" w:rsidRDefault="00C21D0B" w:rsidP="002F6E78">
            <w:pPr>
              <w:pStyle w:val="ListParagraph"/>
              <w:numPr>
                <w:ilvl w:val="0"/>
                <w:numId w:val="11"/>
              </w:numPr>
            </w:pPr>
            <w:r>
              <w:rPr>
                <w:noProof/>
                <w:lang w:eastAsia="en-GB"/>
              </w:rPr>
              <w:t>To</w:t>
            </w:r>
            <w:r>
              <w:t xml:space="preserve"> adhere to all VHG policies and procedures</w:t>
            </w:r>
          </w:p>
        </w:tc>
      </w:tr>
      <w:tr w:rsidR="00966F66" w14:paraId="3161C07B" w14:textId="77777777" w:rsidTr="00966F66">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4A23CFA1" w14:textId="77777777" w:rsidR="00C342C6" w:rsidRDefault="00C342C6" w:rsidP="00C342C6">
            <w:pPr>
              <w:pStyle w:val="ListParagraph"/>
              <w:numPr>
                <w:ilvl w:val="0"/>
                <w:numId w:val="11"/>
              </w:numPr>
              <w:rPr>
                <w:noProof/>
                <w:lang w:eastAsia="en-GB"/>
              </w:rPr>
            </w:pPr>
            <w:r w:rsidRPr="4C1F5C72">
              <w:rPr>
                <w:noProof/>
                <w:lang w:eastAsia="en-GB"/>
              </w:rPr>
              <w:t xml:space="preserve">Training as identified </w:t>
            </w:r>
          </w:p>
          <w:p w14:paraId="5AE12DB3" w14:textId="77777777" w:rsidR="00C342C6" w:rsidRDefault="00C342C6" w:rsidP="00C342C6">
            <w:pPr>
              <w:pStyle w:val="ListParagraph"/>
              <w:numPr>
                <w:ilvl w:val="0"/>
                <w:numId w:val="11"/>
              </w:numPr>
              <w:rPr>
                <w:noProof/>
                <w:lang w:eastAsia="en-GB"/>
              </w:rPr>
            </w:pPr>
            <w:r w:rsidRPr="4C1F5C72">
              <w:rPr>
                <w:rFonts w:eastAsia="Tw Cen MT" w:cs="Times New Roman"/>
                <w:noProof/>
                <w:szCs w:val="22"/>
                <w:lang w:eastAsia="en-GB"/>
              </w:rPr>
              <w:t>Weekly 1 to 1 to support activities</w:t>
            </w:r>
          </w:p>
          <w:p w14:paraId="28DF1D1C" w14:textId="77777777" w:rsidR="00966F66" w:rsidRPr="00C342C6" w:rsidRDefault="00C342C6" w:rsidP="00C342C6">
            <w:pPr>
              <w:pStyle w:val="ListParagraph"/>
              <w:numPr>
                <w:ilvl w:val="0"/>
                <w:numId w:val="11"/>
              </w:numPr>
              <w:rPr>
                <w:noProof/>
                <w:lang w:eastAsia="en-GB"/>
              </w:rPr>
            </w:pPr>
            <w:r w:rsidRPr="4C1F5C72">
              <w:rPr>
                <w:rFonts w:eastAsia="Tw Cen MT" w:cs="Times New Roman"/>
                <w:noProof/>
                <w:szCs w:val="22"/>
                <w:lang w:eastAsia="en-GB"/>
              </w:rPr>
              <w:t>Monthly Performance, Wellbeing and Development meetings</w:t>
            </w:r>
          </w:p>
          <w:p w14:paraId="201DC6D6" w14:textId="0FED97A4" w:rsidR="00C342C6" w:rsidRDefault="00C342C6" w:rsidP="00C342C6">
            <w:pPr>
              <w:pStyle w:val="ListParagraph"/>
              <w:rPr>
                <w:noProof/>
                <w:lang w:eastAsia="en-GB"/>
              </w:rPr>
            </w:pP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287B37C7" w14:textId="77777777" w:rsidR="00966F66" w:rsidRDefault="00966F66" w:rsidP="002F6E78">
            <w:pPr>
              <w:pStyle w:val="ListParagraph"/>
              <w:numPr>
                <w:ilvl w:val="0"/>
                <w:numId w:val="11"/>
              </w:numPr>
              <w:rPr>
                <w:noProof/>
                <w:lang w:eastAsia="en-GB"/>
              </w:rPr>
            </w:pPr>
            <w:r w:rsidRPr="00C21D0B">
              <w:rPr>
                <w:noProof/>
                <w:lang w:eastAsia="en-GB"/>
              </w:rPr>
              <w:t>Some travel including occasional overnight stays may be required, so a full clean driving licence is desired.</w:t>
            </w:r>
          </w:p>
          <w:p w14:paraId="4A51D27D" w14:textId="5501287D" w:rsidR="00C342C6" w:rsidRPr="00C21D0B" w:rsidRDefault="00C342C6" w:rsidP="00C342C6">
            <w:pPr>
              <w:pStyle w:val="ListParagraph"/>
              <w:rPr>
                <w:noProof/>
                <w:lang w:eastAsia="en-GB"/>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17FC4B4E" w:rsidR="00966F66" w:rsidRPr="00966F66" w:rsidRDefault="009D176D" w:rsidP="00966F66">
            <w:pPr>
              <w:spacing w:beforeLines="100" w:before="240" w:afterLines="100" w:after="240"/>
              <w:jc w:val="center"/>
              <w:rPr>
                <w:rFonts w:cs="Calibri"/>
                <w:szCs w:val="22"/>
              </w:rPr>
            </w:pPr>
            <w:r>
              <w:rPr>
                <w:rFonts w:cs="Calibri"/>
                <w:szCs w:val="22"/>
              </w:rPr>
              <w:t>n/a</w:t>
            </w:r>
          </w:p>
        </w:tc>
        <w:tc>
          <w:tcPr>
            <w:tcW w:w="3728" w:type="dxa"/>
          </w:tcPr>
          <w:p w14:paraId="21DEABBB" w14:textId="77777777" w:rsidR="00966F66" w:rsidRDefault="002F361D" w:rsidP="00966F66">
            <w:pPr>
              <w:spacing w:beforeLines="100" w:before="240" w:afterLines="100" w:after="240"/>
              <w:jc w:val="center"/>
              <w:rPr>
                <w:rFonts w:cs="Calibri"/>
                <w:szCs w:val="22"/>
              </w:rPr>
            </w:pPr>
            <w:r>
              <w:rPr>
                <w:rFonts w:cs="Calibri"/>
                <w:szCs w:val="22"/>
              </w:rPr>
              <w:t>EDI qualification</w:t>
            </w:r>
          </w:p>
          <w:p w14:paraId="249563A3" w14:textId="7FFDE99C" w:rsidR="00723771" w:rsidRPr="00966F66" w:rsidRDefault="00723771" w:rsidP="00966F66">
            <w:pPr>
              <w:spacing w:beforeLines="100" w:before="240" w:afterLines="100" w:after="240"/>
              <w:jc w:val="center"/>
              <w:rPr>
                <w:rFonts w:cs="Calibri"/>
                <w:szCs w:val="22"/>
              </w:rPr>
            </w:pPr>
            <w:r>
              <w:rPr>
                <w:rFonts w:cs="Calibri"/>
                <w:szCs w:val="22"/>
              </w:rPr>
              <w:t>Project management qualification</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F77DCCF" w14:textId="1F0F273B" w:rsidR="007F0341" w:rsidRDefault="007F0341" w:rsidP="007F0341">
            <w:pPr>
              <w:jc w:val="center"/>
              <w:rPr>
                <w:lang w:eastAsia="en-GB"/>
              </w:rPr>
            </w:pPr>
            <w:r>
              <w:rPr>
                <w:lang w:eastAsia="en-GB"/>
              </w:rPr>
              <w:t>Min</w:t>
            </w:r>
            <w:r>
              <w:rPr>
                <w:lang w:eastAsia="en-GB"/>
              </w:rPr>
              <w:t>imum</w:t>
            </w:r>
            <w:r>
              <w:rPr>
                <w:lang w:eastAsia="en-GB"/>
              </w:rPr>
              <w:t xml:space="preserve"> 2 years - experience working within EDI or HR</w:t>
            </w:r>
          </w:p>
          <w:p w14:paraId="2360BB9B" w14:textId="5109F37D" w:rsidR="00F65953" w:rsidRDefault="00F65953" w:rsidP="007F0341">
            <w:pPr>
              <w:jc w:val="center"/>
              <w:rPr>
                <w:lang w:eastAsia="en-GB"/>
              </w:rPr>
            </w:pPr>
          </w:p>
          <w:p w14:paraId="2FF3E9EE" w14:textId="1B4276A3" w:rsidR="00F65953" w:rsidRDefault="00F65953" w:rsidP="00F65953">
            <w:pPr>
              <w:jc w:val="center"/>
              <w:rPr>
                <w:rFonts w:eastAsia="Times New Roman"/>
                <w:lang w:eastAsia="en-GB"/>
              </w:rPr>
            </w:pPr>
            <w:r w:rsidRPr="00F65953">
              <w:rPr>
                <w:rFonts w:eastAsia="Times New Roman"/>
                <w:lang w:eastAsia="en-GB"/>
              </w:rPr>
              <w:t>Line management experience</w:t>
            </w:r>
          </w:p>
          <w:p w14:paraId="5FCE14CB" w14:textId="000097D3" w:rsidR="00F65953" w:rsidRDefault="00F65953" w:rsidP="00F65953">
            <w:pPr>
              <w:jc w:val="center"/>
              <w:rPr>
                <w:rFonts w:eastAsia="Times New Roman"/>
                <w:lang w:eastAsia="en-GB"/>
              </w:rPr>
            </w:pPr>
          </w:p>
          <w:p w14:paraId="0C9BBCD2" w14:textId="77777777" w:rsidR="00F65953" w:rsidRPr="00F65953" w:rsidRDefault="00F65953" w:rsidP="00F65953">
            <w:pPr>
              <w:jc w:val="center"/>
              <w:rPr>
                <w:rFonts w:eastAsia="Times New Roman"/>
                <w:lang w:eastAsia="en-GB"/>
              </w:rPr>
            </w:pPr>
            <w:r w:rsidRPr="00F65953">
              <w:rPr>
                <w:rFonts w:eastAsia="Times New Roman"/>
                <w:lang w:eastAsia="en-GB"/>
              </w:rPr>
              <w:t>Experience / Understanding of EDS2, WDES and WRES</w:t>
            </w:r>
          </w:p>
          <w:p w14:paraId="05CED582" w14:textId="77777777" w:rsidR="00F65953" w:rsidRDefault="00F65953" w:rsidP="00F65953">
            <w:pPr>
              <w:rPr>
                <w:lang w:eastAsia="en-GB"/>
              </w:rPr>
            </w:pPr>
          </w:p>
          <w:p w14:paraId="017C656C" w14:textId="11F1E0CF" w:rsidR="00723771" w:rsidRPr="00723771" w:rsidRDefault="00C342C6" w:rsidP="00C342C6">
            <w:pPr>
              <w:spacing w:beforeLines="100" w:before="240" w:afterLines="100" w:after="240"/>
              <w:jc w:val="center"/>
              <w:rPr>
                <w:rFonts w:cs="Calibri"/>
                <w:szCs w:val="22"/>
              </w:rPr>
            </w:pPr>
            <w:r>
              <w:rPr>
                <w:rFonts w:cs="Calibri"/>
                <w:szCs w:val="22"/>
              </w:rPr>
              <w:t>Excellent</w:t>
            </w:r>
            <w:r w:rsidR="00723771" w:rsidRPr="00723771">
              <w:rPr>
                <w:rFonts w:cs="Calibri"/>
                <w:szCs w:val="22"/>
              </w:rPr>
              <w:t xml:space="preserve"> working knowledge of </w:t>
            </w:r>
            <w:r w:rsidR="00723771">
              <w:rPr>
                <w:rFonts w:cs="Calibri"/>
                <w:szCs w:val="22"/>
              </w:rPr>
              <w:t xml:space="preserve">EDI </w:t>
            </w:r>
            <w:r w:rsidR="00723771" w:rsidRPr="00723771">
              <w:rPr>
                <w:rFonts w:cs="Calibri"/>
                <w:szCs w:val="22"/>
              </w:rPr>
              <w:t>legislation</w:t>
            </w:r>
            <w:r>
              <w:rPr>
                <w:rFonts w:cs="Calibri"/>
                <w:szCs w:val="22"/>
              </w:rPr>
              <w:t xml:space="preserve"> and its application within work contexts</w:t>
            </w:r>
          </w:p>
          <w:p w14:paraId="3F834B95" w14:textId="77777777" w:rsidR="002F361D" w:rsidRDefault="00723771" w:rsidP="00723771">
            <w:pPr>
              <w:spacing w:beforeLines="100" w:before="240" w:afterLines="100" w:after="240"/>
              <w:jc w:val="center"/>
              <w:rPr>
                <w:rFonts w:cs="Calibri"/>
                <w:szCs w:val="22"/>
              </w:rPr>
            </w:pPr>
            <w:r w:rsidRPr="00723771">
              <w:rPr>
                <w:rFonts w:cs="Calibri"/>
                <w:szCs w:val="22"/>
              </w:rPr>
              <w:t xml:space="preserve">Genuine passion for, interest in, commitment to, and knowledge of the principles of </w:t>
            </w:r>
            <w:r>
              <w:rPr>
                <w:rFonts w:cs="Calibri"/>
                <w:szCs w:val="22"/>
              </w:rPr>
              <w:t>EDI</w:t>
            </w:r>
          </w:p>
          <w:p w14:paraId="2AF7590A" w14:textId="77777777" w:rsidR="00C66B2C" w:rsidRDefault="00C66B2C" w:rsidP="00C66B2C">
            <w:pPr>
              <w:spacing w:beforeLines="100" w:before="240" w:afterLines="100" w:after="240"/>
              <w:jc w:val="center"/>
              <w:rPr>
                <w:rFonts w:cs="Calibri"/>
                <w:szCs w:val="22"/>
              </w:rPr>
            </w:pPr>
            <w:r w:rsidRPr="009D176D">
              <w:rPr>
                <w:rFonts w:cs="Calibri"/>
                <w:szCs w:val="22"/>
              </w:rPr>
              <w:t xml:space="preserve">Time management and prioritisation </w:t>
            </w:r>
          </w:p>
          <w:p w14:paraId="6E1F9A2A" w14:textId="77777777" w:rsidR="00C66B2C" w:rsidRDefault="00C66B2C" w:rsidP="00C66B2C">
            <w:pPr>
              <w:spacing w:beforeLines="100" w:before="240" w:afterLines="100" w:after="240"/>
              <w:jc w:val="center"/>
              <w:rPr>
                <w:rFonts w:cs="Calibri"/>
                <w:szCs w:val="22"/>
              </w:rPr>
            </w:pPr>
            <w:r w:rsidRPr="009D176D">
              <w:rPr>
                <w:rFonts w:cs="Calibri"/>
                <w:szCs w:val="22"/>
              </w:rPr>
              <w:t xml:space="preserve"> Measuring effectiveness and impact</w:t>
            </w:r>
          </w:p>
          <w:p w14:paraId="57AA276F" w14:textId="77777777" w:rsidR="00C712EC" w:rsidRDefault="00C712EC" w:rsidP="00C712EC">
            <w:pPr>
              <w:spacing w:beforeLines="100" w:before="240" w:afterLines="100" w:after="240"/>
              <w:jc w:val="center"/>
              <w:rPr>
                <w:rFonts w:cs="Calibri"/>
                <w:szCs w:val="22"/>
              </w:rPr>
            </w:pPr>
            <w:r w:rsidRPr="009D176D">
              <w:rPr>
                <w:rFonts w:cs="Calibri"/>
                <w:szCs w:val="22"/>
              </w:rPr>
              <w:t>Working with senior leaders</w:t>
            </w:r>
          </w:p>
          <w:p w14:paraId="3B562B01" w14:textId="26D11E47" w:rsidR="00C66B2C" w:rsidRPr="00966F66" w:rsidRDefault="00C66B2C" w:rsidP="00C342C6">
            <w:pPr>
              <w:spacing w:beforeLines="100" w:before="240" w:afterLines="100" w:after="240"/>
              <w:rPr>
                <w:rFonts w:cs="Calibri"/>
                <w:szCs w:val="22"/>
              </w:rPr>
            </w:pPr>
          </w:p>
        </w:tc>
        <w:tc>
          <w:tcPr>
            <w:tcW w:w="3728" w:type="dxa"/>
          </w:tcPr>
          <w:p w14:paraId="30222287" w14:textId="77777777" w:rsidR="00C712EC" w:rsidRDefault="00C712EC" w:rsidP="00966F66">
            <w:pPr>
              <w:spacing w:beforeLines="100" w:before="240" w:afterLines="100" w:after="240"/>
              <w:jc w:val="center"/>
              <w:rPr>
                <w:rFonts w:cs="Calibri"/>
                <w:szCs w:val="22"/>
              </w:rPr>
            </w:pPr>
            <w:r>
              <w:rPr>
                <w:rFonts w:cs="Calibri"/>
                <w:szCs w:val="22"/>
              </w:rPr>
              <w:t xml:space="preserve">Experience working in NHS or large organisation setting </w:t>
            </w:r>
          </w:p>
          <w:p w14:paraId="63FFC965" w14:textId="77777777" w:rsidR="00E863FD" w:rsidRDefault="00E863FD" w:rsidP="00966F66">
            <w:pPr>
              <w:spacing w:beforeLines="100" w:before="240" w:afterLines="100" w:after="240"/>
              <w:jc w:val="center"/>
              <w:rPr>
                <w:rFonts w:cs="Calibri"/>
                <w:szCs w:val="22"/>
              </w:rPr>
            </w:pPr>
            <w:r>
              <w:rPr>
                <w:rFonts w:cs="Calibri"/>
                <w:szCs w:val="22"/>
              </w:rPr>
              <w:t>E</w:t>
            </w:r>
            <w:r w:rsidR="00D45260">
              <w:rPr>
                <w:rFonts w:cs="Calibri"/>
                <w:szCs w:val="22"/>
              </w:rPr>
              <w:t xml:space="preserve">xperience within </w:t>
            </w:r>
            <w:r>
              <w:rPr>
                <w:rFonts w:cs="Calibri"/>
                <w:szCs w:val="22"/>
              </w:rPr>
              <w:t>health or social care setting</w:t>
            </w:r>
          </w:p>
          <w:p w14:paraId="6041CF33" w14:textId="4D4B7CCE" w:rsidR="00723771" w:rsidRDefault="00723771" w:rsidP="00966F66">
            <w:pPr>
              <w:spacing w:beforeLines="100" w:before="240" w:afterLines="100" w:after="240"/>
              <w:jc w:val="center"/>
              <w:rPr>
                <w:rFonts w:cs="Calibri"/>
                <w:szCs w:val="22"/>
              </w:rPr>
            </w:pPr>
            <w:r w:rsidRPr="00723771">
              <w:rPr>
                <w:rFonts w:cs="Calibri"/>
                <w:szCs w:val="22"/>
              </w:rPr>
              <w:t>Delivering EDI programmes </w:t>
            </w:r>
          </w:p>
          <w:p w14:paraId="46DDAF41" w14:textId="5C450E48" w:rsidR="009D176D" w:rsidRDefault="009D176D" w:rsidP="00966F66">
            <w:pPr>
              <w:spacing w:beforeLines="100" w:before="240" w:afterLines="100" w:after="240"/>
              <w:jc w:val="center"/>
              <w:rPr>
                <w:rFonts w:cs="Calibri"/>
                <w:szCs w:val="22"/>
              </w:rPr>
            </w:pPr>
            <w:r w:rsidRPr="009D176D">
              <w:rPr>
                <w:rFonts w:cs="Calibri"/>
                <w:szCs w:val="22"/>
              </w:rPr>
              <w:t xml:space="preserve">Partnership building and relationship management </w:t>
            </w:r>
          </w:p>
          <w:p w14:paraId="0F1AD45A" w14:textId="77777777" w:rsidR="009D176D" w:rsidRDefault="009D176D" w:rsidP="009D176D">
            <w:pPr>
              <w:spacing w:beforeLines="100" w:before="240" w:afterLines="100" w:after="240"/>
              <w:jc w:val="center"/>
              <w:rPr>
                <w:rFonts w:cs="Calibri"/>
                <w:szCs w:val="22"/>
              </w:rPr>
            </w:pPr>
            <w:r w:rsidRPr="009D176D">
              <w:rPr>
                <w:rFonts w:cs="Calibri"/>
                <w:szCs w:val="22"/>
              </w:rPr>
              <w:t xml:space="preserve">Driving continuous improvement </w:t>
            </w:r>
          </w:p>
          <w:p w14:paraId="73BCA857" w14:textId="0778DC69" w:rsidR="00C66B2C" w:rsidRPr="00966F66" w:rsidRDefault="009D176D" w:rsidP="00C342C6">
            <w:pPr>
              <w:spacing w:beforeLines="100" w:before="240" w:afterLines="100" w:after="240"/>
              <w:jc w:val="center"/>
              <w:rPr>
                <w:rFonts w:cs="Calibri"/>
                <w:szCs w:val="22"/>
              </w:rPr>
            </w:pPr>
            <w:r w:rsidRPr="009D176D">
              <w:rPr>
                <w:rFonts w:cs="Calibri"/>
                <w:szCs w:val="22"/>
              </w:rPr>
              <w:t xml:space="preserve">Training and capability building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F40C0D1" w14:textId="77777777" w:rsidR="00966F66" w:rsidRDefault="00966F66" w:rsidP="00966F66">
            <w:pPr>
              <w:spacing w:beforeLines="100" w:before="240" w:afterLines="100" w:after="240"/>
              <w:jc w:val="center"/>
              <w:rPr>
                <w:rFonts w:cs="Calibri"/>
                <w:szCs w:val="22"/>
              </w:rPr>
            </w:pPr>
            <w:r w:rsidRPr="00966F66">
              <w:rPr>
                <w:rFonts w:cs="Calibri"/>
                <w:szCs w:val="22"/>
              </w:rPr>
              <w:t>IT literate – intermediate level minimum</w:t>
            </w:r>
          </w:p>
          <w:p w14:paraId="043C7260" w14:textId="40826AC6" w:rsidR="00E863FD" w:rsidRDefault="00E863FD" w:rsidP="00966F66">
            <w:pPr>
              <w:spacing w:beforeLines="100" w:before="240" w:afterLines="100" w:after="240"/>
              <w:jc w:val="center"/>
              <w:rPr>
                <w:rFonts w:cs="Calibri"/>
                <w:szCs w:val="22"/>
              </w:rPr>
            </w:pPr>
            <w:r>
              <w:rPr>
                <w:rFonts w:cs="Calibri"/>
                <w:szCs w:val="22"/>
              </w:rPr>
              <w:t>Presentation skills</w:t>
            </w:r>
          </w:p>
          <w:p w14:paraId="4F8310E8" w14:textId="77777777" w:rsidR="00C342C6" w:rsidRDefault="00C342C6" w:rsidP="00C342C6">
            <w:pPr>
              <w:spacing w:beforeLines="100" w:before="240" w:afterLines="100" w:after="240"/>
              <w:jc w:val="center"/>
              <w:rPr>
                <w:rFonts w:cs="Calibri"/>
                <w:szCs w:val="22"/>
              </w:rPr>
            </w:pPr>
            <w:r>
              <w:rPr>
                <w:rFonts w:cs="Calibri"/>
                <w:szCs w:val="22"/>
              </w:rPr>
              <w:t>Equality Delivery System 2 (EDS2)</w:t>
            </w:r>
          </w:p>
          <w:p w14:paraId="722C84E5" w14:textId="77777777" w:rsidR="00C342C6" w:rsidRDefault="00C342C6" w:rsidP="00C342C6">
            <w:pPr>
              <w:spacing w:beforeLines="100" w:before="240" w:afterLines="100" w:after="240"/>
              <w:jc w:val="center"/>
              <w:rPr>
                <w:rFonts w:cs="Calibri"/>
                <w:szCs w:val="22"/>
              </w:rPr>
            </w:pPr>
            <w:r>
              <w:rPr>
                <w:rFonts w:cs="Calibri"/>
                <w:szCs w:val="22"/>
              </w:rPr>
              <w:t>Workforce Race Equality Standard (WRES)</w:t>
            </w:r>
          </w:p>
          <w:p w14:paraId="2F77305B" w14:textId="34693F82" w:rsidR="00E863FD" w:rsidRPr="00966F66" w:rsidRDefault="00C342C6" w:rsidP="00C342C6">
            <w:pPr>
              <w:spacing w:beforeLines="100" w:before="240" w:afterLines="100" w:after="240"/>
              <w:jc w:val="center"/>
              <w:rPr>
                <w:rFonts w:cs="Calibri"/>
                <w:szCs w:val="22"/>
              </w:rPr>
            </w:pPr>
            <w:r>
              <w:rPr>
                <w:rFonts w:cs="Calibri"/>
                <w:szCs w:val="22"/>
              </w:rPr>
              <w:t>Workforce Disability Equality Standard (WDES)</w:t>
            </w:r>
          </w:p>
        </w:tc>
        <w:tc>
          <w:tcPr>
            <w:tcW w:w="3728" w:type="dxa"/>
          </w:tcPr>
          <w:p w14:paraId="0A86D72C" w14:textId="1362C6B1" w:rsidR="00966F66" w:rsidRPr="00966F66" w:rsidRDefault="00966F66" w:rsidP="00C712EC">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4102B15E" w14:textId="075C7757" w:rsidR="00966F66" w:rsidRPr="00966F66" w:rsidRDefault="00C712EC" w:rsidP="00966F66">
            <w:pPr>
              <w:spacing w:beforeLines="100" w:before="240" w:afterLines="100" w:after="240"/>
              <w:jc w:val="center"/>
              <w:rPr>
                <w:rFonts w:cs="Calibri"/>
                <w:szCs w:val="22"/>
              </w:rPr>
            </w:pPr>
            <w:r>
              <w:rPr>
                <w:rFonts w:cs="Calibri"/>
                <w:szCs w:val="22"/>
              </w:rPr>
              <w:t xml:space="preserve">EDI </w:t>
            </w:r>
          </w:p>
        </w:tc>
        <w:tc>
          <w:tcPr>
            <w:tcW w:w="3728" w:type="dxa"/>
          </w:tcPr>
          <w:p w14:paraId="1F5B2756" w14:textId="6AE6106E" w:rsidR="00C712EC" w:rsidRPr="00966F66" w:rsidRDefault="00C712EC" w:rsidP="00C712EC">
            <w:pPr>
              <w:spacing w:beforeLines="100" w:before="240" w:afterLines="100" w:after="240"/>
              <w:jc w:val="center"/>
              <w:rPr>
                <w:rFonts w:cs="Calibri"/>
                <w:szCs w:val="22"/>
              </w:rPr>
            </w:pPr>
            <w:r>
              <w:rPr>
                <w:rFonts w:cs="Calibri"/>
                <w:szCs w:val="22"/>
              </w:rPr>
              <w:t>Data analysis</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31B0B5C" w:rsid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7F8F9286" w14:textId="3CC5305B" w:rsidR="00DF02BD" w:rsidRPr="00966F66" w:rsidRDefault="00DF02BD" w:rsidP="00966F66">
            <w:pPr>
              <w:spacing w:beforeLines="100" w:before="240" w:afterLines="100" w:after="240"/>
              <w:jc w:val="center"/>
              <w:rPr>
                <w:rFonts w:cs="Calibri"/>
                <w:szCs w:val="22"/>
              </w:rPr>
            </w:pPr>
            <w:r w:rsidRPr="00284165">
              <w:rPr>
                <w:rFonts w:eastAsia="Times New Roman"/>
              </w:rPr>
              <w:t>An awareness of and commitment to supporting and facilitating diversity and inclusion</w:t>
            </w:r>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Ability to work under pressure</w:t>
            </w:r>
          </w:p>
          <w:p w14:paraId="4A07BDA5" w14:textId="77777777" w:rsidR="00966F66" w:rsidRDefault="00966F66" w:rsidP="00966F66">
            <w:pPr>
              <w:spacing w:beforeLines="100" w:before="240" w:afterLines="100" w:after="240"/>
              <w:jc w:val="center"/>
              <w:rPr>
                <w:rFonts w:cs="Calibri"/>
                <w:szCs w:val="22"/>
              </w:rPr>
            </w:pPr>
            <w:r w:rsidRPr="00966F66">
              <w:rPr>
                <w:rFonts w:cs="Calibri"/>
                <w:szCs w:val="22"/>
              </w:rPr>
              <w:t>Excellent time management skills</w:t>
            </w:r>
          </w:p>
          <w:p w14:paraId="1F7DFE1C" w14:textId="77777777" w:rsidR="009D176D" w:rsidRDefault="009D176D" w:rsidP="00966F66">
            <w:pPr>
              <w:spacing w:beforeLines="100" w:before="240" w:afterLines="100" w:after="240"/>
              <w:jc w:val="center"/>
              <w:rPr>
                <w:rFonts w:cs="Calibri"/>
                <w:szCs w:val="22"/>
              </w:rPr>
            </w:pPr>
            <w:r w:rsidRPr="009D176D">
              <w:rPr>
                <w:rFonts w:cs="Calibri"/>
                <w:szCs w:val="22"/>
              </w:rPr>
              <w:t>Courage</w:t>
            </w:r>
            <w:r>
              <w:rPr>
                <w:rFonts w:cs="Calibri"/>
                <w:szCs w:val="22"/>
              </w:rPr>
              <w:t xml:space="preserve">, </w:t>
            </w:r>
            <w:r w:rsidRPr="009D176D">
              <w:rPr>
                <w:rFonts w:cs="Calibri"/>
                <w:szCs w:val="22"/>
              </w:rPr>
              <w:t xml:space="preserve">speaking truthfully and challenging appropriately </w:t>
            </w:r>
          </w:p>
          <w:p w14:paraId="3CE49E0B" w14:textId="530AFA0B" w:rsidR="009D176D" w:rsidRDefault="009D176D" w:rsidP="009D176D">
            <w:pPr>
              <w:spacing w:beforeLines="100" w:before="240" w:afterLines="100" w:after="240"/>
              <w:jc w:val="center"/>
              <w:rPr>
                <w:rFonts w:cs="Calibri"/>
                <w:szCs w:val="22"/>
              </w:rPr>
            </w:pPr>
            <w:r w:rsidRPr="009D176D">
              <w:rPr>
                <w:rFonts w:cs="Calibri"/>
                <w:szCs w:val="22"/>
              </w:rPr>
              <w:t>Impartiality</w:t>
            </w:r>
            <w:r>
              <w:rPr>
                <w:rFonts w:cs="Calibri"/>
                <w:szCs w:val="22"/>
              </w:rPr>
              <w:t xml:space="preserve">, </w:t>
            </w:r>
            <w:r w:rsidRPr="009D176D">
              <w:rPr>
                <w:rFonts w:cs="Calibri"/>
                <w:szCs w:val="22"/>
              </w:rPr>
              <w:t xml:space="preserve">remaining objective and unbiased </w:t>
            </w:r>
          </w:p>
          <w:p w14:paraId="25AA1F31" w14:textId="77777777" w:rsidR="009D176D" w:rsidRDefault="009D176D" w:rsidP="009D176D">
            <w:pPr>
              <w:spacing w:beforeLines="100" w:before="240" w:afterLines="100" w:after="240"/>
              <w:jc w:val="center"/>
              <w:rPr>
                <w:rFonts w:cs="Calibri"/>
                <w:szCs w:val="22"/>
              </w:rPr>
            </w:pPr>
            <w:r w:rsidRPr="009D176D">
              <w:rPr>
                <w:rFonts w:cs="Calibri"/>
                <w:szCs w:val="22"/>
              </w:rPr>
              <w:t>Empathy</w:t>
            </w:r>
            <w:r>
              <w:rPr>
                <w:rFonts w:cs="Calibri"/>
                <w:szCs w:val="22"/>
              </w:rPr>
              <w:t xml:space="preserve">, </w:t>
            </w:r>
            <w:r w:rsidRPr="009D176D">
              <w:rPr>
                <w:rFonts w:cs="Calibri"/>
                <w:szCs w:val="22"/>
              </w:rPr>
              <w:t xml:space="preserve">listening well and acting with sensitivity </w:t>
            </w:r>
          </w:p>
          <w:p w14:paraId="21FB89F2" w14:textId="50508292" w:rsidR="009D176D" w:rsidRPr="00966F66" w:rsidRDefault="009D176D" w:rsidP="009D176D">
            <w:pPr>
              <w:spacing w:beforeLines="100" w:before="240" w:afterLines="100" w:after="240"/>
              <w:jc w:val="center"/>
              <w:rPr>
                <w:rFonts w:cs="Calibri"/>
                <w:szCs w:val="22"/>
              </w:rPr>
            </w:pPr>
            <w:r w:rsidRPr="009D176D">
              <w:rPr>
                <w:rFonts w:cs="Calibri"/>
                <w:szCs w:val="22"/>
              </w:rPr>
              <w:t>Learning</w:t>
            </w:r>
            <w:r>
              <w:rPr>
                <w:rFonts w:cs="Calibri"/>
                <w:szCs w:val="22"/>
              </w:rPr>
              <w:t xml:space="preserve">, </w:t>
            </w:r>
            <w:r w:rsidRPr="009D176D">
              <w:rPr>
                <w:rFonts w:cs="Calibri"/>
                <w:szCs w:val="22"/>
              </w:rPr>
              <w:t>seeking, and providing feedback and looking for opportunities to improve</w:t>
            </w:r>
          </w:p>
        </w:tc>
        <w:tc>
          <w:tcPr>
            <w:tcW w:w="3728" w:type="dxa"/>
          </w:tcPr>
          <w:p w14:paraId="49E7C29C" w14:textId="569E9EF9" w:rsidR="00966F66" w:rsidRPr="00966F66" w:rsidRDefault="009D176D" w:rsidP="00966F66">
            <w:pPr>
              <w:spacing w:beforeLines="100" w:before="240" w:afterLines="100" w:after="240"/>
              <w:jc w:val="center"/>
              <w:rPr>
                <w:rFonts w:cs="Calibri"/>
                <w:szCs w:val="22"/>
              </w:rPr>
            </w:pPr>
            <w:r>
              <w:rPr>
                <w:rFonts w:cs="Calibri"/>
                <w:szCs w:val="22"/>
              </w:rPr>
              <w:t>n/a</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2FBB4DF5" w:rsidR="00AD6216" w:rsidRPr="00B8707C" w:rsidRDefault="002F58BA" w:rsidP="00AD6216">
                <w:pPr>
                  <w:pStyle w:val="PROPERTIESBOX"/>
                </w:pPr>
                <w:r>
                  <w:t>Ishmael Beckford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6595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712E92B" w:rsidR="00AD6216" w:rsidRPr="00B8707C" w:rsidRDefault="002F58BA" w:rsidP="00AD6216">
                <w:pPr>
                  <w:pStyle w:val="PROPERTIESBOX"/>
                </w:pPr>
                <w:r>
                  <w:t>Ishmael Beckford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65418F5C" w:rsidR="00AD6216" w:rsidRPr="00B8707C" w:rsidRDefault="00966F66" w:rsidP="00ED1083">
                <w:pPr>
                  <w:pStyle w:val="PROPERTIESBOX"/>
                </w:pPr>
                <w:r>
                  <w:t>V1.</w:t>
                </w:r>
                <w:r w:rsidR="002F58BA">
                  <w:t>0</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6595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6595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597B3992" w:rsidR="00F63E60" w:rsidRPr="009D715E" w:rsidRDefault="00966F66" w:rsidP="002A6CAF">
            <w:pPr>
              <w:pStyle w:val="PROPERTIESBOX"/>
            </w:pPr>
            <w:r>
              <w:t>V1.</w:t>
            </w:r>
            <w:r w:rsidR="002F58BA">
              <w:t>0</w:t>
            </w:r>
          </w:p>
        </w:tc>
        <w:tc>
          <w:tcPr>
            <w:tcW w:w="493" w:type="pct"/>
          </w:tcPr>
          <w:p w14:paraId="773B1DEB" w14:textId="6EB9F9DE" w:rsidR="00F63E60" w:rsidRPr="009D715E" w:rsidRDefault="002F58BA" w:rsidP="002A6CAF">
            <w:pPr>
              <w:pStyle w:val="PROPERTIESBOX"/>
            </w:pPr>
            <w:r>
              <w:t>23/10/20</w:t>
            </w:r>
          </w:p>
        </w:tc>
        <w:tc>
          <w:tcPr>
            <w:tcW w:w="4016" w:type="pct"/>
          </w:tcPr>
          <w:p w14:paraId="31F7AC6B" w14:textId="2FCF2884" w:rsidR="00F63E60" w:rsidRPr="009D715E" w:rsidRDefault="00966F66" w:rsidP="002A6CAF">
            <w:pPr>
              <w:pStyle w:val="PROPERTIESBOX"/>
            </w:pPr>
            <w:r w:rsidRPr="00966F66">
              <w:t xml:space="preserve">Document </w:t>
            </w:r>
            <w:r w:rsidR="002F58BA">
              <w:t>created</w:t>
            </w:r>
          </w:p>
        </w:tc>
      </w:tr>
      <w:tr w:rsidR="00284165" w14:paraId="41DC9200" w14:textId="77777777" w:rsidTr="00BE4EA4">
        <w:trPr>
          <w:trHeight w:val="254"/>
          <w:jc w:val="center"/>
        </w:trPr>
        <w:tc>
          <w:tcPr>
            <w:tcW w:w="491" w:type="pct"/>
          </w:tcPr>
          <w:p w14:paraId="273CC272" w14:textId="372B11BE" w:rsidR="00284165" w:rsidRPr="009D715E" w:rsidRDefault="00284165" w:rsidP="00284165">
            <w:pPr>
              <w:pStyle w:val="PROPERTIESBOX"/>
            </w:pPr>
          </w:p>
        </w:tc>
        <w:tc>
          <w:tcPr>
            <w:tcW w:w="493" w:type="pct"/>
          </w:tcPr>
          <w:p w14:paraId="60FC63B5" w14:textId="009A368B" w:rsidR="00284165" w:rsidRPr="009D715E" w:rsidRDefault="00284165" w:rsidP="00284165">
            <w:pPr>
              <w:pStyle w:val="PROPERTIESBOX"/>
            </w:pPr>
          </w:p>
        </w:tc>
        <w:tc>
          <w:tcPr>
            <w:tcW w:w="4016" w:type="pct"/>
          </w:tcPr>
          <w:p w14:paraId="4D89FDDB" w14:textId="1E42B804"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626F4636" w14:textId="77777777" w:rsidR="00B37CDB" w:rsidRDefault="00B37CDB" w:rsidP="00912BD6">
      <w:pPr>
        <w:spacing w:line="240" w:lineRule="auto"/>
        <w:rPr>
          <w:noProof/>
          <w:lang w:eastAsia="en-GB"/>
        </w:rPr>
      </w:pPr>
    </w:p>
    <w:sectPr w:rsidR="00B37CDB"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2ADF" w14:textId="77777777" w:rsidR="00592390" w:rsidRDefault="00592390" w:rsidP="00A96CB2">
      <w:r>
        <w:separator/>
      </w:r>
    </w:p>
  </w:endnote>
  <w:endnote w:type="continuationSeparator" w:id="0">
    <w:p w14:paraId="3050F43E" w14:textId="77777777" w:rsidR="00592390" w:rsidRDefault="0059239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9C2B" w14:textId="77777777" w:rsidR="00592390" w:rsidRDefault="00592390" w:rsidP="00A96CB2">
      <w:r>
        <w:separator/>
      </w:r>
    </w:p>
  </w:footnote>
  <w:footnote w:type="continuationSeparator" w:id="0">
    <w:p w14:paraId="51223106" w14:textId="77777777" w:rsidR="00592390" w:rsidRDefault="0059239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84875EA" w:rsidR="005E1013" w:rsidRPr="004A6AA8" w:rsidRDefault="00F6595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712EC">
                                <w:t>Job Description: EDI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F58BA">
                                <w:t>V1.0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84875EA" w:rsidR="005E1013" w:rsidRPr="004A6AA8" w:rsidRDefault="00F6595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712EC">
                          <w:t>Job Description: EDI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F58BA">
                          <w:t>V1.0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6508A91" w:rsidR="00AD6216" w:rsidRPr="004A6AA8" w:rsidRDefault="00F6595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712EC">
                                <w:t>Job Description: EDI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F58BA">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6508A91" w:rsidR="00AD6216" w:rsidRPr="004A6AA8" w:rsidRDefault="00F6595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712EC">
                          <w:t>Job Description: EDI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F58BA">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5E1251A"/>
    <w:multiLevelType w:val="hybridMultilevel"/>
    <w:tmpl w:val="03DC92AC"/>
    <w:lvl w:ilvl="0" w:tplc="8488DB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22AC9"/>
    <w:multiLevelType w:val="multilevel"/>
    <w:tmpl w:val="4ADEB0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E1C72FB"/>
    <w:multiLevelType w:val="multilevel"/>
    <w:tmpl w:val="31F0209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B110D6"/>
    <w:multiLevelType w:val="hybridMultilevel"/>
    <w:tmpl w:val="27124D1C"/>
    <w:lvl w:ilvl="0" w:tplc="8488DB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BC264F"/>
    <w:multiLevelType w:val="hybridMultilevel"/>
    <w:tmpl w:val="97621240"/>
    <w:lvl w:ilvl="0" w:tplc="8488DB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E07DF"/>
    <w:multiLevelType w:val="hybridMultilevel"/>
    <w:tmpl w:val="D3002A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66383694">
    <w:abstractNumId w:val="4"/>
  </w:num>
  <w:num w:numId="2" w16cid:durableId="1878082217">
    <w:abstractNumId w:val="5"/>
  </w:num>
  <w:num w:numId="3" w16cid:durableId="525287958">
    <w:abstractNumId w:val="3"/>
  </w:num>
  <w:num w:numId="4" w16cid:durableId="677003536">
    <w:abstractNumId w:val="2"/>
  </w:num>
  <w:num w:numId="5" w16cid:durableId="713163137">
    <w:abstractNumId w:val="1"/>
  </w:num>
  <w:num w:numId="6" w16cid:durableId="560023544">
    <w:abstractNumId w:val="0"/>
  </w:num>
  <w:num w:numId="7" w16cid:durableId="1179084249">
    <w:abstractNumId w:val="8"/>
  </w:num>
  <w:num w:numId="8" w16cid:durableId="1840384714">
    <w:abstractNumId w:val="9"/>
  </w:num>
  <w:num w:numId="9" w16cid:durableId="1517964093">
    <w:abstractNumId w:val="12"/>
  </w:num>
  <w:num w:numId="10" w16cid:durableId="884758611">
    <w:abstractNumId w:val="11"/>
  </w:num>
  <w:num w:numId="11" w16cid:durableId="1078867254">
    <w:abstractNumId w:val="6"/>
  </w:num>
  <w:num w:numId="12" w16cid:durableId="699085524">
    <w:abstractNumId w:val="7"/>
  </w:num>
  <w:num w:numId="13" w16cid:durableId="1367559870">
    <w:abstractNumId w:val="10"/>
  </w:num>
  <w:num w:numId="14" w16cid:durableId="955720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04DA"/>
    <w:rsid w:val="00232ED5"/>
    <w:rsid w:val="002416D5"/>
    <w:rsid w:val="0024338F"/>
    <w:rsid w:val="0026053A"/>
    <w:rsid w:val="00266A7A"/>
    <w:rsid w:val="002767D4"/>
    <w:rsid w:val="00284165"/>
    <w:rsid w:val="002A0415"/>
    <w:rsid w:val="002A19D2"/>
    <w:rsid w:val="002A56DE"/>
    <w:rsid w:val="002C1886"/>
    <w:rsid w:val="002C26B0"/>
    <w:rsid w:val="002E12D8"/>
    <w:rsid w:val="002F361D"/>
    <w:rsid w:val="002F58BA"/>
    <w:rsid w:val="002F6E7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228B"/>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92390"/>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7198"/>
    <w:rsid w:val="006F280C"/>
    <w:rsid w:val="00721860"/>
    <w:rsid w:val="00722C6C"/>
    <w:rsid w:val="00723771"/>
    <w:rsid w:val="00723AA9"/>
    <w:rsid w:val="00735584"/>
    <w:rsid w:val="00750F11"/>
    <w:rsid w:val="00757D37"/>
    <w:rsid w:val="00777004"/>
    <w:rsid w:val="00785B9C"/>
    <w:rsid w:val="007A1AC7"/>
    <w:rsid w:val="007B1F7A"/>
    <w:rsid w:val="007B7162"/>
    <w:rsid w:val="007C3C30"/>
    <w:rsid w:val="007E2E8C"/>
    <w:rsid w:val="007E2ED2"/>
    <w:rsid w:val="007F0341"/>
    <w:rsid w:val="007F2A61"/>
    <w:rsid w:val="007F2D27"/>
    <w:rsid w:val="007F473F"/>
    <w:rsid w:val="00815820"/>
    <w:rsid w:val="00817458"/>
    <w:rsid w:val="0083083F"/>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176D"/>
    <w:rsid w:val="009D591E"/>
    <w:rsid w:val="009D715E"/>
    <w:rsid w:val="009E32A2"/>
    <w:rsid w:val="009E46D9"/>
    <w:rsid w:val="009E4D3C"/>
    <w:rsid w:val="00A00821"/>
    <w:rsid w:val="00A139F9"/>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37CDB"/>
    <w:rsid w:val="00B4728A"/>
    <w:rsid w:val="00B507D2"/>
    <w:rsid w:val="00B73492"/>
    <w:rsid w:val="00B83328"/>
    <w:rsid w:val="00BB0231"/>
    <w:rsid w:val="00BB1657"/>
    <w:rsid w:val="00BB327E"/>
    <w:rsid w:val="00BB3F7F"/>
    <w:rsid w:val="00BC09DF"/>
    <w:rsid w:val="00BC296B"/>
    <w:rsid w:val="00BC7E72"/>
    <w:rsid w:val="00BD35D8"/>
    <w:rsid w:val="00BE18C8"/>
    <w:rsid w:val="00BE4EA4"/>
    <w:rsid w:val="00BE5187"/>
    <w:rsid w:val="00BF6F51"/>
    <w:rsid w:val="00BF7514"/>
    <w:rsid w:val="00C07454"/>
    <w:rsid w:val="00C07A4A"/>
    <w:rsid w:val="00C21D0B"/>
    <w:rsid w:val="00C26FAA"/>
    <w:rsid w:val="00C342C6"/>
    <w:rsid w:val="00C470DD"/>
    <w:rsid w:val="00C50A66"/>
    <w:rsid w:val="00C57856"/>
    <w:rsid w:val="00C600C2"/>
    <w:rsid w:val="00C653AC"/>
    <w:rsid w:val="00C66B2C"/>
    <w:rsid w:val="00C712E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260"/>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4225D"/>
    <w:rsid w:val="00E4379F"/>
    <w:rsid w:val="00E6185F"/>
    <w:rsid w:val="00E653E9"/>
    <w:rsid w:val="00E8547A"/>
    <w:rsid w:val="00E863FD"/>
    <w:rsid w:val="00EA27A9"/>
    <w:rsid w:val="00EA753A"/>
    <w:rsid w:val="00EB76F5"/>
    <w:rsid w:val="00EC4FA3"/>
    <w:rsid w:val="00ED2F2C"/>
    <w:rsid w:val="00ED6078"/>
    <w:rsid w:val="00EE6476"/>
    <w:rsid w:val="00F0798E"/>
    <w:rsid w:val="00F553DC"/>
    <w:rsid w:val="00F62430"/>
    <w:rsid w:val="00F63E60"/>
    <w:rsid w:val="00F65953"/>
    <w:rsid w:val="00F66FA7"/>
    <w:rsid w:val="00F67D50"/>
    <w:rsid w:val="00F93E04"/>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63784316">
      <w:bodyDiv w:val="1"/>
      <w:marLeft w:val="0"/>
      <w:marRight w:val="0"/>
      <w:marTop w:val="0"/>
      <w:marBottom w:val="0"/>
      <w:divBdr>
        <w:top w:val="none" w:sz="0" w:space="0" w:color="auto"/>
        <w:left w:val="none" w:sz="0" w:space="0" w:color="auto"/>
        <w:bottom w:val="none" w:sz="0" w:space="0" w:color="auto"/>
        <w:right w:val="none" w:sz="0" w:space="0" w:color="auto"/>
      </w:divBdr>
    </w:div>
    <w:div w:id="375160509">
      <w:bodyDiv w:val="1"/>
      <w:marLeft w:val="0"/>
      <w:marRight w:val="0"/>
      <w:marTop w:val="0"/>
      <w:marBottom w:val="0"/>
      <w:divBdr>
        <w:top w:val="none" w:sz="0" w:space="0" w:color="auto"/>
        <w:left w:val="none" w:sz="0" w:space="0" w:color="auto"/>
        <w:bottom w:val="none" w:sz="0" w:space="0" w:color="auto"/>
        <w:right w:val="none" w:sz="0" w:space="0" w:color="auto"/>
      </w:divBdr>
    </w:div>
    <w:div w:id="57713328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99063528">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5628271">
      <w:bodyDiv w:val="1"/>
      <w:marLeft w:val="0"/>
      <w:marRight w:val="0"/>
      <w:marTop w:val="0"/>
      <w:marBottom w:val="0"/>
      <w:divBdr>
        <w:top w:val="none" w:sz="0" w:space="0" w:color="auto"/>
        <w:left w:val="none" w:sz="0" w:space="0" w:color="auto"/>
        <w:bottom w:val="none" w:sz="0" w:space="0" w:color="auto"/>
        <w:right w:val="none" w:sz="0" w:space="0" w:color="auto"/>
      </w:divBdr>
    </w:div>
    <w:div w:id="1723098851">
      <w:bodyDiv w:val="1"/>
      <w:marLeft w:val="0"/>
      <w:marRight w:val="0"/>
      <w:marTop w:val="0"/>
      <w:marBottom w:val="0"/>
      <w:divBdr>
        <w:top w:val="none" w:sz="0" w:space="0" w:color="auto"/>
        <w:left w:val="none" w:sz="0" w:space="0" w:color="auto"/>
        <w:bottom w:val="none" w:sz="0" w:space="0" w:color="auto"/>
        <w:right w:val="none" w:sz="0" w:space="0" w:color="auto"/>
      </w:divBdr>
    </w:div>
    <w:div w:id="196800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7354"/>
    <w:rsid w:val="000538CB"/>
    <w:rsid w:val="00166DFB"/>
    <w:rsid w:val="001A06AC"/>
    <w:rsid w:val="00921191"/>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820</Words>
  <Characters>4676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Job Description: EDI Manager</vt:lpstr>
    </vt:vector>
  </TitlesOfParts>
  <Manager>Ishmael Beckford</Manager>
  <Company>RehabWorks</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EDI Manager</dc:title>
  <dc:subject>Enter Sub-Title Of Policy</dc:subject>
  <dc:creator>Ishmael Beckford</dc:creator>
  <cp:keywords>TBC</cp:keywords>
  <dc:description>V1.0</dc:description>
  <cp:lastModifiedBy>Emma Nealgrove</cp:lastModifiedBy>
  <cp:revision>2</cp:revision>
  <cp:lastPrinted>2018-03-16T13:36:00Z</cp:lastPrinted>
  <dcterms:created xsi:type="dcterms:W3CDTF">2022-05-20T14:58:00Z</dcterms:created>
  <dcterms:modified xsi:type="dcterms:W3CDTF">2022-05-20T14:58:00Z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