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0BAB3" w14:textId="554B3BDF" w:rsidR="009B0148" w:rsidRDefault="009B0148" w:rsidP="001F12BB">
      <w:pPr>
        <w:rPr>
          <w:rFonts w:cstheme="minorHAnsi"/>
        </w:rPr>
      </w:pPr>
    </w:p>
    <w:p w14:paraId="1463FEB3" w14:textId="3AB13B28" w:rsidR="001D5007" w:rsidRDefault="00E3113C" w:rsidP="00E3113C">
      <w:pPr>
        <w:rPr>
          <w:rFonts w:cstheme="minorHAnsi"/>
          <w:sz w:val="24"/>
          <w:szCs w:val="24"/>
        </w:rPr>
      </w:pPr>
      <w:bookmarkStart w:id="0" w:name="_Hlk127191780"/>
      <w:r w:rsidRPr="00AE5805">
        <w:rPr>
          <w:rFonts w:cstheme="minorHAnsi"/>
          <w:sz w:val="24"/>
          <w:szCs w:val="24"/>
        </w:rPr>
        <w:t xml:space="preserve">Thank you for </w:t>
      </w:r>
      <w:r w:rsidR="005576D8">
        <w:rPr>
          <w:rFonts w:cstheme="minorHAnsi"/>
          <w:sz w:val="24"/>
          <w:szCs w:val="24"/>
        </w:rPr>
        <w:t>considering</w:t>
      </w:r>
      <w:r w:rsidRPr="00AE5805">
        <w:rPr>
          <w:rFonts w:cstheme="minorHAnsi"/>
          <w:sz w:val="24"/>
          <w:szCs w:val="24"/>
        </w:rPr>
        <w:t xml:space="preserve"> our Trainee </w:t>
      </w:r>
      <w:r w:rsidR="001D5007">
        <w:rPr>
          <w:rFonts w:cstheme="minorHAnsi"/>
          <w:sz w:val="24"/>
          <w:szCs w:val="24"/>
        </w:rPr>
        <w:t>Psychological Wellbeing Practitioner</w:t>
      </w:r>
      <w:r w:rsidRPr="00AE5805">
        <w:rPr>
          <w:rFonts w:cstheme="minorHAnsi"/>
          <w:sz w:val="24"/>
          <w:szCs w:val="24"/>
        </w:rPr>
        <w:t xml:space="preserve"> </w:t>
      </w:r>
      <w:r>
        <w:rPr>
          <w:rFonts w:cstheme="minorHAnsi"/>
          <w:sz w:val="24"/>
          <w:szCs w:val="24"/>
        </w:rPr>
        <w:t>recruitment programme</w:t>
      </w:r>
      <w:r w:rsidRPr="00AE5805">
        <w:rPr>
          <w:rFonts w:cstheme="minorHAnsi"/>
          <w:sz w:val="24"/>
          <w:szCs w:val="24"/>
        </w:rPr>
        <w:t xml:space="preserve">. </w:t>
      </w:r>
    </w:p>
    <w:p w14:paraId="7B5C6154" w14:textId="281BFA40" w:rsidR="001D5007" w:rsidRDefault="001D5007" w:rsidP="00E3113C">
      <w:pPr>
        <w:rPr>
          <w:rFonts w:cstheme="minorHAnsi"/>
          <w:sz w:val="24"/>
          <w:szCs w:val="24"/>
        </w:rPr>
      </w:pPr>
      <w:r>
        <w:rPr>
          <w:rFonts w:cstheme="minorHAnsi"/>
          <w:sz w:val="24"/>
          <w:szCs w:val="24"/>
        </w:rPr>
        <w:t>We have included below some further information on the process which you may find useful.</w:t>
      </w:r>
    </w:p>
    <w:p w14:paraId="78C20077" w14:textId="09F20871" w:rsidR="009B0148" w:rsidRPr="00F3183D" w:rsidRDefault="009B7C7F" w:rsidP="0012545D">
      <w:pPr>
        <w:shd w:val="clear" w:color="auto" w:fill="FFFFFF"/>
        <w:spacing w:before="100" w:beforeAutospacing="1" w:after="100" w:afterAutospacing="1" w:line="240" w:lineRule="auto"/>
        <w:rPr>
          <w:rFonts w:cstheme="minorHAnsi"/>
          <w:b/>
          <w:bCs/>
          <w:color w:val="009999"/>
          <w:sz w:val="28"/>
          <w:szCs w:val="28"/>
        </w:rPr>
      </w:pPr>
      <w:bookmarkStart w:id="1" w:name="_Hlk131425875"/>
      <w:r>
        <w:rPr>
          <w:rFonts w:cstheme="minorHAnsi"/>
          <w:b/>
          <w:bCs/>
          <w:color w:val="009999"/>
          <w:sz w:val="28"/>
          <w:szCs w:val="28"/>
        </w:rPr>
        <w:br/>
      </w:r>
      <w:r w:rsidR="009B0148" w:rsidRPr="00F3183D">
        <w:rPr>
          <w:rFonts w:cstheme="minorHAnsi"/>
          <w:b/>
          <w:bCs/>
          <w:color w:val="009999"/>
          <w:sz w:val="28"/>
          <w:szCs w:val="28"/>
        </w:rPr>
        <w:t xml:space="preserve">Our </w:t>
      </w:r>
      <w:r w:rsidR="007923AA" w:rsidRPr="00F3183D">
        <w:rPr>
          <w:rFonts w:cstheme="minorHAnsi"/>
          <w:b/>
          <w:bCs/>
          <w:color w:val="009999"/>
          <w:sz w:val="28"/>
          <w:szCs w:val="28"/>
        </w:rPr>
        <w:t xml:space="preserve">Service Areas and </w:t>
      </w:r>
      <w:r w:rsidR="009B0148" w:rsidRPr="00F3183D">
        <w:rPr>
          <w:rFonts w:cstheme="minorHAnsi"/>
          <w:b/>
          <w:bCs/>
          <w:color w:val="009999"/>
          <w:sz w:val="28"/>
          <w:szCs w:val="28"/>
        </w:rPr>
        <w:t>Universities</w:t>
      </w:r>
    </w:p>
    <w:p w14:paraId="1DA9AA89" w14:textId="77777777" w:rsidR="007923AA" w:rsidRPr="00F3183D" w:rsidRDefault="007923AA" w:rsidP="007923AA">
      <w:pPr>
        <w:rPr>
          <w:rFonts w:cstheme="minorHAnsi"/>
          <w:sz w:val="24"/>
          <w:szCs w:val="24"/>
        </w:rPr>
      </w:pPr>
      <w:r w:rsidRPr="00F3183D">
        <w:rPr>
          <w:rFonts w:cstheme="minorHAnsi"/>
          <w:sz w:val="24"/>
          <w:szCs w:val="24"/>
        </w:rPr>
        <w:t>Our service areas are in the following locations:</w:t>
      </w:r>
    </w:p>
    <w:p w14:paraId="01D02407" w14:textId="77777777" w:rsidR="007923AA" w:rsidRPr="00F3183D" w:rsidRDefault="007923AA" w:rsidP="00F3183D">
      <w:pPr>
        <w:pStyle w:val="ListParagraph"/>
        <w:numPr>
          <w:ilvl w:val="0"/>
          <w:numId w:val="7"/>
        </w:numPr>
        <w:spacing w:after="0" w:line="240" w:lineRule="auto"/>
        <w:rPr>
          <w:rFonts w:cstheme="minorHAnsi"/>
          <w:sz w:val="24"/>
          <w:szCs w:val="24"/>
        </w:rPr>
      </w:pPr>
      <w:r w:rsidRPr="00F3183D">
        <w:rPr>
          <w:rFonts w:cstheme="minorHAnsi"/>
          <w:sz w:val="24"/>
          <w:szCs w:val="24"/>
        </w:rPr>
        <w:t xml:space="preserve">Kent and Medway </w:t>
      </w:r>
    </w:p>
    <w:p w14:paraId="271E208F" w14:textId="77777777" w:rsidR="007923AA" w:rsidRPr="00F3183D" w:rsidRDefault="007923AA" w:rsidP="00F3183D">
      <w:pPr>
        <w:pStyle w:val="ListParagraph"/>
        <w:numPr>
          <w:ilvl w:val="0"/>
          <w:numId w:val="7"/>
        </w:numPr>
        <w:spacing w:after="0" w:line="240" w:lineRule="auto"/>
        <w:rPr>
          <w:rFonts w:cstheme="minorHAnsi"/>
          <w:sz w:val="24"/>
          <w:szCs w:val="24"/>
        </w:rPr>
      </w:pPr>
      <w:r w:rsidRPr="00F3183D">
        <w:rPr>
          <w:rFonts w:cstheme="minorHAnsi"/>
          <w:sz w:val="24"/>
          <w:szCs w:val="24"/>
        </w:rPr>
        <w:t xml:space="preserve">West Essex </w:t>
      </w:r>
    </w:p>
    <w:p w14:paraId="6A555D67" w14:textId="77777777" w:rsidR="007923AA" w:rsidRPr="00F3183D" w:rsidRDefault="007923AA" w:rsidP="00F3183D">
      <w:pPr>
        <w:pStyle w:val="ListParagraph"/>
        <w:numPr>
          <w:ilvl w:val="0"/>
          <w:numId w:val="7"/>
        </w:numPr>
        <w:spacing w:after="0" w:line="240" w:lineRule="auto"/>
        <w:rPr>
          <w:rFonts w:cstheme="minorHAnsi"/>
          <w:sz w:val="24"/>
          <w:szCs w:val="24"/>
        </w:rPr>
      </w:pPr>
      <w:r w:rsidRPr="00F3183D">
        <w:rPr>
          <w:rFonts w:cstheme="minorHAnsi"/>
          <w:sz w:val="24"/>
          <w:szCs w:val="24"/>
        </w:rPr>
        <w:t xml:space="preserve">Basildon and Brentwood </w:t>
      </w:r>
    </w:p>
    <w:p w14:paraId="2EFA4C58" w14:textId="77777777" w:rsidR="007923AA" w:rsidRPr="00F3183D" w:rsidRDefault="007923AA" w:rsidP="00F3183D">
      <w:pPr>
        <w:pStyle w:val="ListParagraph"/>
        <w:numPr>
          <w:ilvl w:val="0"/>
          <w:numId w:val="7"/>
        </w:numPr>
        <w:spacing w:after="0" w:line="240" w:lineRule="auto"/>
        <w:rPr>
          <w:rFonts w:cstheme="minorHAnsi"/>
          <w:sz w:val="24"/>
          <w:szCs w:val="24"/>
        </w:rPr>
      </w:pPr>
      <w:r w:rsidRPr="00F3183D">
        <w:rPr>
          <w:rFonts w:cstheme="minorHAnsi"/>
          <w:sz w:val="24"/>
          <w:szCs w:val="24"/>
        </w:rPr>
        <w:t xml:space="preserve">Derby </w:t>
      </w:r>
    </w:p>
    <w:p w14:paraId="005F5090" w14:textId="3E00E1A1" w:rsidR="007923AA" w:rsidRPr="00F3183D" w:rsidRDefault="007923AA" w:rsidP="00F3183D">
      <w:pPr>
        <w:pStyle w:val="ListParagraph"/>
        <w:numPr>
          <w:ilvl w:val="0"/>
          <w:numId w:val="7"/>
        </w:numPr>
        <w:spacing w:after="0" w:line="240" w:lineRule="auto"/>
        <w:rPr>
          <w:rFonts w:cstheme="minorHAnsi"/>
          <w:sz w:val="24"/>
          <w:szCs w:val="24"/>
        </w:rPr>
      </w:pPr>
      <w:r w:rsidRPr="00F3183D">
        <w:rPr>
          <w:rFonts w:cstheme="minorHAnsi"/>
          <w:sz w:val="24"/>
          <w:szCs w:val="24"/>
        </w:rPr>
        <w:t>Bristol</w:t>
      </w:r>
      <w:r w:rsidR="00E3113C">
        <w:rPr>
          <w:rFonts w:cstheme="minorHAnsi"/>
          <w:sz w:val="24"/>
          <w:szCs w:val="24"/>
        </w:rPr>
        <w:t>, North Somerset, South Gloucestershire</w:t>
      </w:r>
    </w:p>
    <w:p w14:paraId="17F15399" w14:textId="75DAB362" w:rsidR="007923AA" w:rsidRPr="00F3183D" w:rsidRDefault="007923AA" w:rsidP="00F3183D">
      <w:pPr>
        <w:pStyle w:val="ListParagraph"/>
        <w:numPr>
          <w:ilvl w:val="0"/>
          <w:numId w:val="7"/>
        </w:numPr>
        <w:spacing w:after="0" w:line="240" w:lineRule="auto"/>
        <w:rPr>
          <w:rFonts w:cstheme="minorHAnsi"/>
          <w:sz w:val="24"/>
          <w:szCs w:val="24"/>
        </w:rPr>
      </w:pPr>
      <w:r w:rsidRPr="00F3183D">
        <w:rPr>
          <w:rFonts w:cstheme="minorHAnsi"/>
          <w:sz w:val="24"/>
          <w:szCs w:val="24"/>
        </w:rPr>
        <w:t xml:space="preserve">Newcastle </w:t>
      </w:r>
      <w:r w:rsidR="00E3113C">
        <w:rPr>
          <w:rFonts w:cstheme="minorHAnsi"/>
          <w:sz w:val="24"/>
          <w:szCs w:val="24"/>
        </w:rPr>
        <w:t>upon Tyne</w:t>
      </w:r>
    </w:p>
    <w:p w14:paraId="4B26B2CB" w14:textId="51F048A8" w:rsidR="007923AA" w:rsidRPr="00F3183D" w:rsidRDefault="007923AA" w:rsidP="00F3183D">
      <w:pPr>
        <w:pStyle w:val="ListParagraph"/>
        <w:numPr>
          <w:ilvl w:val="0"/>
          <w:numId w:val="7"/>
        </w:numPr>
        <w:spacing w:after="0" w:line="240" w:lineRule="auto"/>
        <w:rPr>
          <w:rFonts w:cstheme="minorHAnsi"/>
          <w:sz w:val="24"/>
          <w:szCs w:val="24"/>
        </w:rPr>
      </w:pPr>
      <w:r w:rsidRPr="00F3183D">
        <w:rPr>
          <w:rFonts w:cstheme="minorHAnsi"/>
          <w:sz w:val="24"/>
          <w:szCs w:val="24"/>
        </w:rPr>
        <w:t>Leicester</w:t>
      </w:r>
      <w:r w:rsidR="00E3113C">
        <w:rPr>
          <w:rFonts w:cstheme="minorHAnsi"/>
          <w:sz w:val="24"/>
          <w:szCs w:val="24"/>
        </w:rPr>
        <w:t>, Leicestershire and Rutland</w:t>
      </w:r>
    </w:p>
    <w:p w14:paraId="66E24F39" w14:textId="77777777" w:rsidR="007923AA" w:rsidRPr="00F3183D" w:rsidRDefault="007923AA" w:rsidP="00F3183D">
      <w:pPr>
        <w:pStyle w:val="ListParagraph"/>
        <w:numPr>
          <w:ilvl w:val="0"/>
          <w:numId w:val="7"/>
        </w:numPr>
        <w:spacing w:after="0" w:line="240" w:lineRule="auto"/>
        <w:rPr>
          <w:rFonts w:cstheme="minorHAnsi"/>
          <w:sz w:val="24"/>
          <w:szCs w:val="24"/>
        </w:rPr>
      </w:pPr>
      <w:r w:rsidRPr="00F3183D">
        <w:rPr>
          <w:rFonts w:cstheme="minorHAnsi"/>
          <w:sz w:val="24"/>
          <w:szCs w:val="24"/>
        </w:rPr>
        <w:t>Calderdale</w:t>
      </w:r>
    </w:p>
    <w:p w14:paraId="6F298385" w14:textId="77777777" w:rsidR="007923AA" w:rsidRPr="00F3183D" w:rsidRDefault="007923AA" w:rsidP="00F3183D">
      <w:pPr>
        <w:pStyle w:val="ListParagraph"/>
        <w:numPr>
          <w:ilvl w:val="0"/>
          <w:numId w:val="7"/>
        </w:numPr>
        <w:spacing w:after="0" w:line="240" w:lineRule="auto"/>
        <w:rPr>
          <w:rFonts w:cstheme="minorHAnsi"/>
          <w:sz w:val="24"/>
          <w:szCs w:val="24"/>
        </w:rPr>
      </w:pPr>
      <w:r w:rsidRPr="00F3183D">
        <w:rPr>
          <w:rFonts w:cstheme="minorHAnsi"/>
          <w:sz w:val="24"/>
          <w:szCs w:val="24"/>
        </w:rPr>
        <w:t>Nottinghamshire</w:t>
      </w:r>
    </w:p>
    <w:p w14:paraId="065A6B9F" w14:textId="03497E2C" w:rsidR="0001250B" w:rsidRPr="00936653" w:rsidRDefault="007923AA" w:rsidP="00E3113C">
      <w:pPr>
        <w:rPr>
          <w:rFonts w:cstheme="minorHAnsi"/>
          <w:sz w:val="24"/>
          <w:szCs w:val="24"/>
        </w:rPr>
      </w:pPr>
      <w:r w:rsidRPr="00F3183D">
        <w:rPr>
          <w:rFonts w:cstheme="minorHAnsi"/>
          <w:sz w:val="24"/>
          <w:szCs w:val="24"/>
        </w:rPr>
        <w:t xml:space="preserve"> </w:t>
      </w:r>
      <w:bookmarkEnd w:id="0"/>
      <w:bookmarkEnd w:id="1"/>
    </w:p>
    <w:p w14:paraId="21CA1388" w14:textId="3AD1313B" w:rsidR="00E3113C" w:rsidRPr="00FB70A3" w:rsidRDefault="00E3113C" w:rsidP="00E3113C">
      <w:pPr>
        <w:rPr>
          <w:b/>
          <w:bCs/>
          <w:color w:val="009999"/>
          <w:sz w:val="28"/>
          <w:szCs w:val="28"/>
        </w:rPr>
      </w:pPr>
      <w:r w:rsidRPr="00FB70A3">
        <w:rPr>
          <w:b/>
          <w:bCs/>
          <w:color w:val="009999"/>
          <w:sz w:val="28"/>
          <w:szCs w:val="28"/>
        </w:rPr>
        <w:t>The Recruitment Process</w:t>
      </w:r>
    </w:p>
    <w:p w14:paraId="605C1C66" w14:textId="2BBA53FA" w:rsidR="00E3113C" w:rsidRPr="004E2DC3" w:rsidRDefault="001D5007" w:rsidP="00E3113C">
      <w:pPr>
        <w:rPr>
          <w:rFonts w:eastAsia="Calibri" w:cstheme="minorHAnsi"/>
          <w:noProof/>
          <w:sz w:val="24"/>
          <w:szCs w:val="24"/>
          <w:lang w:eastAsia="en-GB"/>
        </w:rPr>
      </w:pPr>
      <w:r>
        <w:rPr>
          <w:rFonts w:eastAsia="Calibri" w:cstheme="minorHAnsi"/>
          <w:noProof/>
          <w:sz w:val="24"/>
          <w:szCs w:val="24"/>
        </w:rPr>
        <w:t>We recruit for Trainee PWPs twice per year and adverts</w:t>
      </w:r>
      <w:r w:rsidR="00E3113C" w:rsidRPr="004E2DC3">
        <w:rPr>
          <w:rFonts w:eastAsia="Calibri" w:cstheme="minorHAnsi"/>
          <w:noProof/>
          <w:sz w:val="24"/>
          <w:szCs w:val="24"/>
          <w:lang w:eastAsia="en-GB"/>
        </w:rPr>
        <w:t xml:space="preserve"> usually go out May/June time for Autumn cohorts and November/December time for Spring cohorts. We advertise directly on our website</w:t>
      </w:r>
      <w:r w:rsidR="00CD0E93">
        <w:rPr>
          <w:rFonts w:eastAsia="Calibri" w:cstheme="minorHAnsi"/>
          <w:noProof/>
          <w:sz w:val="24"/>
          <w:szCs w:val="24"/>
          <w:lang w:eastAsia="en-GB"/>
        </w:rPr>
        <w:t>, Indeed</w:t>
      </w:r>
      <w:r w:rsidR="00E3113C" w:rsidRPr="004E2DC3">
        <w:rPr>
          <w:rFonts w:eastAsia="Calibri" w:cstheme="minorHAnsi"/>
          <w:noProof/>
          <w:sz w:val="24"/>
          <w:szCs w:val="24"/>
          <w:lang w:eastAsia="en-GB"/>
        </w:rPr>
        <w:t xml:space="preserve"> and also on NHS jobs. Because of the extremely high application rate the advert is only open for a short time when we advertise for Trainee </w:t>
      </w:r>
      <w:r w:rsidR="0001250B">
        <w:rPr>
          <w:rFonts w:eastAsia="Calibri" w:cstheme="minorHAnsi"/>
          <w:noProof/>
          <w:sz w:val="24"/>
          <w:szCs w:val="24"/>
          <w:lang w:eastAsia="en-GB"/>
        </w:rPr>
        <w:t>PWP</w:t>
      </w:r>
      <w:r w:rsidR="00E3113C" w:rsidRPr="004E2DC3">
        <w:rPr>
          <w:rFonts w:eastAsia="Calibri" w:cstheme="minorHAnsi"/>
          <w:noProof/>
          <w:sz w:val="24"/>
          <w:szCs w:val="24"/>
          <w:lang w:eastAsia="en-GB"/>
        </w:rPr>
        <w:t>s</w:t>
      </w:r>
      <w:r w:rsidR="00E3113C">
        <w:rPr>
          <w:rFonts w:eastAsia="Calibri" w:cstheme="minorHAnsi"/>
          <w:noProof/>
          <w:sz w:val="24"/>
          <w:szCs w:val="24"/>
          <w:lang w:eastAsia="en-GB"/>
        </w:rPr>
        <w:t xml:space="preserve"> so we encourage you to get your application in </w:t>
      </w:r>
      <w:r w:rsidR="005576D8">
        <w:rPr>
          <w:rFonts w:eastAsia="Calibri" w:cstheme="minorHAnsi"/>
          <w:noProof/>
          <w:sz w:val="24"/>
          <w:szCs w:val="24"/>
          <w:lang w:eastAsia="en-GB"/>
        </w:rPr>
        <w:t>quickly</w:t>
      </w:r>
      <w:r w:rsidR="00E3113C">
        <w:rPr>
          <w:rFonts w:eastAsia="Calibri" w:cstheme="minorHAnsi"/>
          <w:noProof/>
          <w:sz w:val="24"/>
          <w:szCs w:val="24"/>
          <w:lang w:eastAsia="en-GB"/>
        </w:rPr>
        <w:t>.</w:t>
      </w:r>
      <w:r w:rsidR="00CD0E93">
        <w:rPr>
          <w:rFonts w:eastAsia="Calibri" w:cstheme="minorHAnsi"/>
          <w:noProof/>
          <w:sz w:val="24"/>
          <w:szCs w:val="24"/>
          <w:lang w:eastAsia="en-GB"/>
        </w:rPr>
        <w:t xml:space="preserve"> Adverts are sometimes closed early due to the number of applications we receive.</w:t>
      </w:r>
    </w:p>
    <w:p w14:paraId="48BA66A5" w14:textId="6F39EFCF" w:rsidR="00E3113C" w:rsidRPr="0001250B" w:rsidRDefault="00E3113C" w:rsidP="00E3113C">
      <w:pPr>
        <w:rPr>
          <w:sz w:val="24"/>
          <w:szCs w:val="24"/>
        </w:rPr>
      </w:pPr>
      <w:r w:rsidRPr="00A1107A">
        <w:rPr>
          <w:sz w:val="24"/>
          <w:szCs w:val="24"/>
        </w:rPr>
        <w:t xml:space="preserve">The recruitment process for </w:t>
      </w:r>
      <w:r w:rsidR="001D5007" w:rsidRPr="00A1107A">
        <w:rPr>
          <w:sz w:val="24"/>
          <w:szCs w:val="24"/>
        </w:rPr>
        <w:t>this</w:t>
      </w:r>
      <w:r w:rsidRPr="00A1107A">
        <w:rPr>
          <w:sz w:val="24"/>
          <w:szCs w:val="24"/>
        </w:rPr>
        <w:t xml:space="preserve"> trainee role</w:t>
      </w:r>
      <w:r w:rsidR="001D5007" w:rsidRPr="00A1107A">
        <w:rPr>
          <w:sz w:val="24"/>
          <w:szCs w:val="24"/>
        </w:rPr>
        <w:t xml:space="preserve"> will</w:t>
      </w:r>
      <w:r w:rsidRPr="00A1107A">
        <w:rPr>
          <w:sz w:val="24"/>
          <w:szCs w:val="24"/>
        </w:rPr>
        <w:t xml:space="preserve"> in</w:t>
      </w:r>
      <w:r w:rsidR="00F26F8C" w:rsidRPr="00A1107A">
        <w:rPr>
          <w:sz w:val="24"/>
          <w:szCs w:val="24"/>
        </w:rPr>
        <w:t>clude</w:t>
      </w:r>
      <w:r w:rsidRPr="00A1107A">
        <w:rPr>
          <w:sz w:val="24"/>
          <w:szCs w:val="24"/>
        </w:rPr>
        <w:t xml:space="preserve"> an interview with panel representatives from Vita Health Group and </w:t>
      </w:r>
      <w:r w:rsidR="33717AC7" w:rsidRPr="00A1107A">
        <w:rPr>
          <w:sz w:val="24"/>
          <w:szCs w:val="24"/>
        </w:rPr>
        <w:t>t</w:t>
      </w:r>
      <w:r w:rsidR="00F26F8C" w:rsidRPr="00A1107A">
        <w:rPr>
          <w:sz w:val="24"/>
          <w:szCs w:val="24"/>
        </w:rPr>
        <w:t xml:space="preserve">he </w:t>
      </w:r>
      <w:r w:rsidRPr="00A1107A">
        <w:rPr>
          <w:sz w:val="24"/>
          <w:szCs w:val="24"/>
        </w:rPr>
        <w:t>University</w:t>
      </w:r>
      <w:r w:rsidR="00F26F8C" w:rsidRPr="00A1107A">
        <w:rPr>
          <w:sz w:val="24"/>
          <w:szCs w:val="24"/>
        </w:rPr>
        <w:t xml:space="preserve"> of Exeter</w:t>
      </w:r>
      <w:r w:rsidRPr="00A1107A">
        <w:rPr>
          <w:sz w:val="24"/>
          <w:szCs w:val="24"/>
        </w:rPr>
        <w:t xml:space="preserve">. </w:t>
      </w:r>
      <w:r w:rsidR="001D5007" w:rsidRPr="00A1107A">
        <w:rPr>
          <w:sz w:val="24"/>
          <w:szCs w:val="24"/>
        </w:rPr>
        <w:t>The i</w:t>
      </w:r>
      <w:r w:rsidRPr="00A1107A">
        <w:rPr>
          <w:sz w:val="24"/>
          <w:szCs w:val="24"/>
        </w:rPr>
        <w:t>nterview</w:t>
      </w:r>
      <w:r w:rsidR="001D5007" w:rsidRPr="00A1107A">
        <w:rPr>
          <w:sz w:val="24"/>
          <w:szCs w:val="24"/>
        </w:rPr>
        <w:t xml:space="preserve"> will</w:t>
      </w:r>
      <w:r w:rsidRPr="00A1107A">
        <w:rPr>
          <w:sz w:val="24"/>
          <w:szCs w:val="24"/>
        </w:rPr>
        <w:t xml:space="preserve"> in</w:t>
      </w:r>
      <w:r w:rsidR="0612B668" w:rsidRPr="00A1107A">
        <w:rPr>
          <w:sz w:val="24"/>
          <w:szCs w:val="24"/>
        </w:rPr>
        <w:t xml:space="preserve">clude a </w:t>
      </w:r>
      <w:r w:rsidRPr="00A1107A">
        <w:rPr>
          <w:sz w:val="24"/>
          <w:szCs w:val="24"/>
        </w:rPr>
        <w:t xml:space="preserve">role play activity and a series of questions. </w:t>
      </w:r>
      <w:r w:rsidR="001D5007" w:rsidRPr="00A1107A">
        <w:rPr>
          <w:sz w:val="24"/>
          <w:szCs w:val="24"/>
        </w:rPr>
        <w:t>It</w:t>
      </w:r>
      <w:r w:rsidRPr="00A1107A">
        <w:rPr>
          <w:sz w:val="24"/>
          <w:szCs w:val="24"/>
        </w:rPr>
        <w:t xml:space="preserve"> will be conducted remotely using Microsoft Teams.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50"/>
        <w:gridCol w:w="6450"/>
      </w:tblGrid>
      <w:tr w:rsidR="2B051379" w14:paraId="60FEBD11" w14:textId="77777777" w:rsidTr="00A1107A">
        <w:trPr>
          <w:trHeight w:val="300"/>
        </w:trPr>
        <w:tc>
          <w:tcPr>
            <w:tcW w:w="2550" w:type="dxa"/>
            <w:tcBorders>
              <w:top w:val="nil"/>
              <w:left w:val="nil"/>
              <w:bottom w:val="nil"/>
              <w:right w:val="nil"/>
            </w:tcBorders>
            <w:tcMar>
              <w:left w:w="105" w:type="dxa"/>
              <w:right w:w="105" w:type="dxa"/>
            </w:tcMar>
          </w:tcPr>
          <w:p w14:paraId="601A36ED" w14:textId="4170FE5C" w:rsidR="2B051379" w:rsidRDefault="74CFDE09" w:rsidP="00A1107A">
            <w:pPr>
              <w:rPr>
                <w:rFonts w:ascii="Calibri" w:eastAsia="Calibri" w:hAnsi="Calibri" w:cs="Calibri"/>
                <w:b/>
                <w:bCs/>
                <w:color w:val="009999"/>
                <w:sz w:val="24"/>
                <w:szCs w:val="24"/>
              </w:rPr>
            </w:pPr>
            <w:r w:rsidRPr="00A1107A">
              <w:rPr>
                <w:rFonts w:ascii="Calibri" w:eastAsia="Calibri" w:hAnsi="Calibri" w:cs="Calibri"/>
                <w:b/>
                <w:bCs/>
                <w:color w:val="009999"/>
                <w:sz w:val="24"/>
                <w:szCs w:val="24"/>
              </w:rPr>
              <w:t xml:space="preserve">w/c </w:t>
            </w:r>
            <w:r w:rsidR="00F83203">
              <w:rPr>
                <w:rFonts w:ascii="Calibri" w:eastAsia="Calibri" w:hAnsi="Calibri" w:cs="Calibri"/>
                <w:b/>
                <w:bCs/>
                <w:color w:val="009999"/>
                <w:sz w:val="24"/>
                <w:szCs w:val="24"/>
              </w:rPr>
              <w:t>29</w:t>
            </w:r>
            <w:r w:rsidR="00F83203" w:rsidRPr="00F83203">
              <w:rPr>
                <w:rFonts w:ascii="Calibri" w:eastAsia="Calibri" w:hAnsi="Calibri" w:cs="Calibri"/>
                <w:b/>
                <w:bCs/>
                <w:color w:val="009999"/>
                <w:sz w:val="24"/>
                <w:szCs w:val="24"/>
                <w:vertAlign w:val="superscript"/>
              </w:rPr>
              <w:t>th</w:t>
            </w:r>
            <w:r w:rsidR="00F83203">
              <w:rPr>
                <w:rFonts w:ascii="Calibri" w:eastAsia="Calibri" w:hAnsi="Calibri" w:cs="Calibri"/>
                <w:b/>
                <w:bCs/>
                <w:color w:val="009999"/>
                <w:sz w:val="24"/>
                <w:szCs w:val="24"/>
              </w:rPr>
              <w:t xml:space="preserve"> June</w:t>
            </w:r>
          </w:p>
          <w:p w14:paraId="13C39BAD" w14:textId="65E86597" w:rsidR="2B051379" w:rsidRDefault="2B051379" w:rsidP="2B051379">
            <w:pPr>
              <w:rPr>
                <w:rFonts w:ascii="Calibri" w:eastAsia="Calibri" w:hAnsi="Calibri" w:cs="Calibri"/>
                <w:b/>
                <w:bCs/>
                <w:color w:val="009999"/>
                <w:sz w:val="24"/>
                <w:szCs w:val="24"/>
              </w:rPr>
            </w:pPr>
          </w:p>
          <w:p w14:paraId="5B15085A" w14:textId="56F44D92" w:rsidR="2B051379" w:rsidRDefault="2B051379" w:rsidP="2B051379">
            <w:pPr>
              <w:rPr>
                <w:rFonts w:ascii="Calibri" w:eastAsia="Calibri" w:hAnsi="Calibri" w:cs="Calibri"/>
                <w:color w:val="000000" w:themeColor="text1"/>
                <w:sz w:val="24"/>
                <w:szCs w:val="24"/>
              </w:rPr>
            </w:pPr>
          </w:p>
        </w:tc>
        <w:tc>
          <w:tcPr>
            <w:tcW w:w="6450" w:type="dxa"/>
            <w:tcBorders>
              <w:top w:val="nil"/>
              <w:left w:val="nil"/>
              <w:bottom w:val="nil"/>
              <w:right w:val="nil"/>
            </w:tcBorders>
            <w:tcMar>
              <w:left w:w="105" w:type="dxa"/>
              <w:right w:w="105" w:type="dxa"/>
            </w:tcMar>
          </w:tcPr>
          <w:p w14:paraId="41844783" w14:textId="7B66018F" w:rsidR="2B051379" w:rsidRDefault="00F83203" w:rsidP="00A1107A">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Teams i</w:t>
            </w:r>
            <w:r w:rsidR="74CFDE09" w:rsidRPr="00A1107A">
              <w:rPr>
                <w:rFonts w:ascii="Calibri" w:eastAsia="Calibri" w:hAnsi="Calibri" w:cs="Calibri"/>
                <w:color w:val="000000" w:themeColor="text1"/>
                <w:sz w:val="24"/>
                <w:szCs w:val="24"/>
              </w:rPr>
              <w:t xml:space="preserve">nterviews which will include representatives from Vita Health Group a representative from the University. There will be a series of </w:t>
            </w:r>
            <w:proofErr w:type="gramStart"/>
            <w:r w:rsidR="74CFDE09" w:rsidRPr="00A1107A">
              <w:rPr>
                <w:rFonts w:ascii="Calibri" w:eastAsia="Calibri" w:hAnsi="Calibri" w:cs="Calibri"/>
                <w:color w:val="000000" w:themeColor="text1"/>
                <w:sz w:val="24"/>
                <w:szCs w:val="24"/>
              </w:rPr>
              <w:t>competence based</w:t>
            </w:r>
            <w:proofErr w:type="gramEnd"/>
            <w:r w:rsidR="74CFDE09" w:rsidRPr="00A1107A">
              <w:rPr>
                <w:rFonts w:ascii="Calibri" w:eastAsia="Calibri" w:hAnsi="Calibri" w:cs="Calibri"/>
                <w:color w:val="000000" w:themeColor="text1"/>
                <w:sz w:val="24"/>
                <w:szCs w:val="24"/>
              </w:rPr>
              <w:t xml:space="preserve"> questions and a </w:t>
            </w:r>
            <w:r>
              <w:rPr>
                <w:rFonts w:ascii="Calibri" w:eastAsia="Calibri" w:hAnsi="Calibri" w:cs="Calibri"/>
                <w:color w:val="000000" w:themeColor="text1"/>
                <w:sz w:val="24"/>
                <w:szCs w:val="24"/>
              </w:rPr>
              <w:t>presentation</w:t>
            </w:r>
            <w:r w:rsidR="74CFDE09" w:rsidRPr="00A1107A">
              <w:rPr>
                <w:rFonts w:ascii="Calibri" w:eastAsia="Calibri" w:hAnsi="Calibri" w:cs="Calibri"/>
                <w:color w:val="000000" w:themeColor="text1"/>
                <w:sz w:val="24"/>
                <w:szCs w:val="24"/>
              </w:rPr>
              <w:t xml:space="preserve"> which will be given </w:t>
            </w:r>
            <w:r>
              <w:rPr>
                <w:rFonts w:ascii="Calibri" w:eastAsia="Calibri" w:hAnsi="Calibri" w:cs="Calibri"/>
                <w:color w:val="000000" w:themeColor="text1"/>
                <w:sz w:val="24"/>
                <w:szCs w:val="24"/>
              </w:rPr>
              <w:t>before</w:t>
            </w:r>
            <w:r w:rsidR="74CFDE09" w:rsidRPr="00A1107A">
              <w:rPr>
                <w:rFonts w:ascii="Calibri" w:eastAsia="Calibri" w:hAnsi="Calibri" w:cs="Calibri"/>
                <w:color w:val="000000" w:themeColor="text1"/>
                <w:sz w:val="24"/>
                <w:szCs w:val="24"/>
              </w:rPr>
              <w:t xml:space="preserve"> the interview.</w:t>
            </w:r>
          </w:p>
          <w:p w14:paraId="722A1376" w14:textId="25400DB1" w:rsidR="2B051379" w:rsidRDefault="2B051379" w:rsidP="2B051379">
            <w:pPr>
              <w:rPr>
                <w:rFonts w:ascii="Calibri" w:eastAsia="Calibri" w:hAnsi="Calibri" w:cs="Calibri"/>
                <w:color w:val="000000" w:themeColor="text1"/>
                <w:sz w:val="24"/>
                <w:szCs w:val="24"/>
              </w:rPr>
            </w:pPr>
          </w:p>
        </w:tc>
      </w:tr>
      <w:tr w:rsidR="2B051379" w14:paraId="5356EC95" w14:textId="77777777" w:rsidTr="00A1107A">
        <w:trPr>
          <w:trHeight w:val="300"/>
        </w:trPr>
        <w:tc>
          <w:tcPr>
            <w:tcW w:w="2550" w:type="dxa"/>
            <w:tcBorders>
              <w:top w:val="nil"/>
              <w:left w:val="nil"/>
              <w:bottom w:val="nil"/>
              <w:right w:val="nil"/>
            </w:tcBorders>
            <w:tcMar>
              <w:left w:w="105" w:type="dxa"/>
              <w:right w:w="105" w:type="dxa"/>
            </w:tcMar>
          </w:tcPr>
          <w:p w14:paraId="274FF854" w14:textId="050451B4" w:rsidR="6E38A226" w:rsidRDefault="00F83203" w:rsidP="2B051379">
            <w:pPr>
              <w:rPr>
                <w:rFonts w:ascii="Calibri" w:eastAsia="Calibri" w:hAnsi="Calibri" w:cs="Calibri"/>
                <w:b/>
                <w:bCs/>
                <w:color w:val="009999"/>
                <w:sz w:val="24"/>
                <w:szCs w:val="24"/>
              </w:rPr>
            </w:pPr>
            <w:r>
              <w:rPr>
                <w:rFonts w:ascii="Calibri" w:eastAsia="Calibri" w:hAnsi="Calibri" w:cs="Calibri"/>
                <w:b/>
                <w:bCs/>
                <w:color w:val="009999"/>
                <w:sz w:val="24"/>
                <w:szCs w:val="24"/>
              </w:rPr>
              <w:t>w/c 31</w:t>
            </w:r>
            <w:r w:rsidRPr="00F83203">
              <w:rPr>
                <w:rFonts w:ascii="Calibri" w:eastAsia="Calibri" w:hAnsi="Calibri" w:cs="Calibri"/>
                <w:b/>
                <w:bCs/>
                <w:color w:val="009999"/>
                <w:sz w:val="24"/>
                <w:szCs w:val="24"/>
                <w:vertAlign w:val="superscript"/>
              </w:rPr>
              <w:t>st</w:t>
            </w:r>
            <w:r>
              <w:rPr>
                <w:rFonts w:ascii="Calibri" w:eastAsia="Calibri" w:hAnsi="Calibri" w:cs="Calibri"/>
                <w:b/>
                <w:bCs/>
                <w:color w:val="009999"/>
                <w:sz w:val="24"/>
                <w:szCs w:val="24"/>
              </w:rPr>
              <w:t xml:space="preserve"> August</w:t>
            </w:r>
          </w:p>
        </w:tc>
        <w:tc>
          <w:tcPr>
            <w:tcW w:w="6450" w:type="dxa"/>
            <w:tcBorders>
              <w:top w:val="nil"/>
              <w:left w:val="nil"/>
              <w:bottom w:val="nil"/>
              <w:right w:val="nil"/>
            </w:tcBorders>
            <w:tcMar>
              <w:left w:w="105" w:type="dxa"/>
              <w:right w:w="105" w:type="dxa"/>
            </w:tcMar>
          </w:tcPr>
          <w:p w14:paraId="012EB0AF" w14:textId="3BCD7D43" w:rsidR="2B051379" w:rsidRDefault="2B051379" w:rsidP="2B051379">
            <w:pPr>
              <w:rPr>
                <w:rFonts w:ascii="Calibri" w:eastAsia="Calibri" w:hAnsi="Calibri" w:cs="Calibri"/>
                <w:color w:val="000000" w:themeColor="text1"/>
                <w:sz w:val="24"/>
                <w:szCs w:val="24"/>
              </w:rPr>
            </w:pPr>
            <w:r w:rsidRPr="2B051379">
              <w:rPr>
                <w:rFonts w:ascii="Calibri" w:eastAsia="Calibri" w:hAnsi="Calibri" w:cs="Calibri"/>
                <w:color w:val="000000" w:themeColor="text1"/>
                <w:sz w:val="24"/>
                <w:szCs w:val="24"/>
              </w:rPr>
              <w:t xml:space="preserve">Start date and induction </w:t>
            </w:r>
            <w:r w:rsidR="00F83203">
              <w:rPr>
                <w:rFonts w:ascii="Calibri" w:eastAsia="Calibri" w:hAnsi="Calibri" w:cs="Calibri"/>
                <w:color w:val="000000" w:themeColor="text1"/>
                <w:sz w:val="24"/>
                <w:szCs w:val="24"/>
              </w:rPr>
              <w:t xml:space="preserve">on site </w:t>
            </w:r>
            <w:r w:rsidRPr="2B051379">
              <w:rPr>
                <w:rFonts w:ascii="Calibri" w:eastAsia="Calibri" w:hAnsi="Calibri" w:cs="Calibri"/>
                <w:color w:val="000000" w:themeColor="text1"/>
                <w:sz w:val="24"/>
                <w:szCs w:val="24"/>
              </w:rPr>
              <w:t>with Vita Health Group</w:t>
            </w:r>
            <w:r w:rsidR="00F83203">
              <w:rPr>
                <w:rFonts w:ascii="Calibri" w:eastAsia="Calibri" w:hAnsi="Calibri" w:cs="Calibri"/>
                <w:color w:val="000000" w:themeColor="text1"/>
                <w:sz w:val="24"/>
                <w:szCs w:val="24"/>
              </w:rPr>
              <w:t>.</w:t>
            </w:r>
          </w:p>
        </w:tc>
      </w:tr>
      <w:tr w:rsidR="2B051379" w14:paraId="078E1269" w14:textId="77777777" w:rsidTr="00A1107A">
        <w:trPr>
          <w:trHeight w:val="300"/>
        </w:trPr>
        <w:tc>
          <w:tcPr>
            <w:tcW w:w="2550" w:type="dxa"/>
            <w:tcBorders>
              <w:top w:val="nil"/>
              <w:left w:val="nil"/>
              <w:bottom w:val="nil"/>
              <w:right w:val="nil"/>
            </w:tcBorders>
            <w:tcMar>
              <w:left w:w="105" w:type="dxa"/>
              <w:right w:w="105" w:type="dxa"/>
            </w:tcMar>
          </w:tcPr>
          <w:p w14:paraId="046B7A82" w14:textId="6460CFB1" w:rsidR="2B051379" w:rsidRDefault="2B051379" w:rsidP="2B051379">
            <w:pPr>
              <w:rPr>
                <w:rFonts w:ascii="Calibri" w:eastAsia="Calibri" w:hAnsi="Calibri" w:cs="Calibri"/>
                <w:color w:val="009999"/>
                <w:sz w:val="24"/>
                <w:szCs w:val="24"/>
              </w:rPr>
            </w:pPr>
          </w:p>
        </w:tc>
        <w:tc>
          <w:tcPr>
            <w:tcW w:w="6450" w:type="dxa"/>
            <w:tcBorders>
              <w:top w:val="nil"/>
              <w:left w:val="nil"/>
              <w:bottom w:val="nil"/>
              <w:right w:val="nil"/>
            </w:tcBorders>
            <w:tcMar>
              <w:left w:w="105" w:type="dxa"/>
              <w:right w:w="105" w:type="dxa"/>
            </w:tcMar>
          </w:tcPr>
          <w:p w14:paraId="3320E327" w14:textId="21FC33B5" w:rsidR="2B051379" w:rsidRDefault="2B051379" w:rsidP="2B051379">
            <w:pPr>
              <w:rPr>
                <w:rFonts w:ascii="Calibri" w:eastAsia="Calibri" w:hAnsi="Calibri" w:cs="Calibri"/>
                <w:color w:val="000000" w:themeColor="text1"/>
                <w:sz w:val="24"/>
                <w:szCs w:val="24"/>
              </w:rPr>
            </w:pPr>
          </w:p>
        </w:tc>
      </w:tr>
      <w:tr w:rsidR="2B051379" w14:paraId="6EE40474" w14:textId="77777777" w:rsidTr="00A1107A">
        <w:trPr>
          <w:trHeight w:val="300"/>
        </w:trPr>
        <w:tc>
          <w:tcPr>
            <w:tcW w:w="2550" w:type="dxa"/>
            <w:tcBorders>
              <w:top w:val="nil"/>
              <w:left w:val="nil"/>
              <w:bottom w:val="nil"/>
              <w:right w:val="nil"/>
            </w:tcBorders>
            <w:tcMar>
              <w:left w:w="105" w:type="dxa"/>
              <w:right w:w="105" w:type="dxa"/>
            </w:tcMar>
          </w:tcPr>
          <w:p w14:paraId="1B00D91D" w14:textId="134FE92C" w:rsidR="2B051379" w:rsidRDefault="00F83203" w:rsidP="2B051379">
            <w:pPr>
              <w:rPr>
                <w:rFonts w:ascii="Calibri" w:eastAsia="Calibri" w:hAnsi="Calibri" w:cs="Calibri"/>
                <w:color w:val="009999"/>
                <w:sz w:val="24"/>
                <w:szCs w:val="24"/>
              </w:rPr>
            </w:pPr>
            <w:r>
              <w:rPr>
                <w:rFonts w:ascii="Calibri" w:eastAsia="Calibri" w:hAnsi="Calibri" w:cs="Calibri"/>
                <w:b/>
                <w:bCs/>
                <w:color w:val="009999"/>
                <w:sz w:val="24"/>
                <w:szCs w:val="24"/>
              </w:rPr>
              <w:t>8</w:t>
            </w:r>
            <w:r w:rsidRPr="00F83203">
              <w:rPr>
                <w:rFonts w:ascii="Calibri" w:eastAsia="Calibri" w:hAnsi="Calibri" w:cs="Calibri"/>
                <w:b/>
                <w:bCs/>
                <w:color w:val="009999"/>
                <w:sz w:val="24"/>
                <w:szCs w:val="24"/>
                <w:vertAlign w:val="superscript"/>
              </w:rPr>
              <w:t>th</w:t>
            </w:r>
            <w:r>
              <w:rPr>
                <w:rFonts w:ascii="Calibri" w:eastAsia="Calibri" w:hAnsi="Calibri" w:cs="Calibri"/>
                <w:b/>
                <w:bCs/>
                <w:color w:val="009999"/>
                <w:sz w:val="24"/>
                <w:szCs w:val="24"/>
              </w:rPr>
              <w:t xml:space="preserve"> September</w:t>
            </w:r>
          </w:p>
        </w:tc>
        <w:tc>
          <w:tcPr>
            <w:tcW w:w="6450" w:type="dxa"/>
            <w:tcBorders>
              <w:top w:val="nil"/>
              <w:left w:val="nil"/>
              <w:bottom w:val="nil"/>
              <w:right w:val="nil"/>
            </w:tcBorders>
            <w:tcMar>
              <w:left w:w="105" w:type="dxa"/>
              <w:right w:w="105" w:type="dxa"/>
            </w:tcMar>
          </w:tcPr>
          <w:p w14:paraId="0C06AEBF" w14:textId="3F204CF8" w:rsidR="2B051379" w:rsidRDefault="2B051379" w:rsidP="2B051379">
            <w:pPr>
              <w:rPr>
                <w:rFonts w:ascii="Calibri" w:eastAsia="Calibri" w:hAnsi="Calibri" w:cs="Calibri"/>
                <w:color w:val="000000" w:themeColor="text1"/>
                <w:sz w:val="24"/>
                <w:szCs w:val="24"/>
              </w:rPr>
            </w:pPr>
            <w:r w:rsidRPr="2B051379">
              <w:rPr>
                <w:rFonts w:ascii="Calibri" w:eastAsia="Calibri" w:hAnsi="Calibri" w:cs="Calibri"/>
                <w:color w:val="000000" w:themeColor="text1"/>
                <w:sz w:val="24"/>
                <w:szCs w:val="24"/>
              </w:rPr>
              <w:t xml:space="preserve">Start date with the University of Exeter </w:t>
            </w:r>
          </w:p>
          <w:p w14:paraId="37DC93DB" w14:textId="6F255802" w:rsidR="2B051379" w:rsidRDefault="2B051379" w:rsidP="2B051379">
            <w:pPr>
              <w:rPr>
                <w:rFonts w:ascii="Calibri" w:eastAsia="Calibri" w:hAnsi="Calibri" w:cs="Calibri"/>
                <w:color w:val="000000" w:themeColor="text1"/>
                <w:sz w:val="24"/>
                <w:szCs w:val="24"/>
              </w:rPr>
            </w:pPr>
          </w:p>
        </w:tc>
      </w:tr>
    </w:tbl>
    <w:p w14:paraId="2940E7DA" w14:textId="5F1BEE4B" w:rsidR="00CD0E93" w:rsidRDefault="00E3113C" w:rsidP="00E3113C">
      <w:pPr>
        <w:rPr>
          <w:sz w:val="24"/>
          <w:szCs w:val="24"/>
        </w:rPr>
      </w:pPr>
      <w:r w:rsidRPr="004E2DC3">
        <w:rPr>
          <w:sz w:val="24"/>
          <w:szCs w:val="24"/>
        </w:rPr>
        <w:lastRenderedPageBreak/>
        <w:t xml:space="preserve">If you are successful at </w:t>
      </w:r>
      <w:proofErr w:type="gramStart"/>
      <w:r w:rsidRPr="004E2DC3">
        <w:rPr>
          <w:sz w:val="24"/>
          <w:szCs w:val="24"/>
        </w:rPr>
        <w:t>interview</w:t>
      </w:r>
      <w:proofErr w:type="gramEnd"/>
      <w:r w:rsidRPr="004E2DC3">
        <w:rPr>
          <w:sz w:val="24"/>
          <w:szCs w:val="24"/>
        </w:rPr>
        <w:t xml:space="preserve"> you will then begin our onboarding process which involves a DBS (</w:t>
      </w:r>
      <w:r w:rsidRPr="00A74C92">
        <w:rPr>
          <w:sz w:val="24"/>
          <w:szCs w:val="24"/>
        </w:rPr>
        <w:t xml:space="preserve">Disclosure and Barring </w:t>
      </w:r>
      <w:r w:rsidRPr="004E2DC3">
        <w:rPr>
          <w:sz w:val="24"/>
          <w:szCs w:val="24"/>
        </w:rPr>
        <w:t xml:space="preserve">Service) </w:t>
      </w:r>
      <w:r w:rsidRPr="00A74C92">
        <w:rPr>
          <w:sz w:val="24"/>
          <w:szCs w:val="24"/>
        </w:rPr>
        <w:t>check</w:t>
      </w:r>
      <w:r w:rsidRPr="004E2DC3">
        <w:rPr>
          <w:sz w:val="24"/>
          <w:szCs w:val="24"/>
        </w:rPr>
        <w:t>, right to work in the UK check, references, proof of qualifications, and an internet broadband speed check.</w:t>
      </w:r>
      <w:r w:rsidR="00BD1638">
        <w:rPr>
          <w:sz w:val="24"/>
          <w:szCs w:val="24"/>
        </w:rPr>
        <w:t xml:space="preserve"> After successfully onboarding, </w:t>
      </w:r>
      <w:r w:rsidR="00060117">
        <w:rPr>
          <w:sz w:val="24"/>
          <w:szCs w:val="24"/>
        </w:rPr>
        <w:t xml:space="preserve">we will provide </w:t>
      </w:r>
      <w:r w:rsidR="00BD1638">
        <w:rPr>
          <w:sz w:val="24"/>
          <w:szCs w:val="24"/>
        </w:rPr>
        <w:t xml:space="preserve">you with </w:t>
      </w:r>
      <w:r w:rsidR="00060117">
        <w:rPr>
          <w:sz w:val="24"/>
          <w:szCs w:val="24"/>
        </w:rPr>
        <w:t>all the equipment you need</w:t>
      </w:r>
      <w:r w:rsidR="00B3782D">
        <w:rPr>
          <w:sz w:val="24"/>
          <w:szCs w:val="24"/>
        </w:rPr>
        <w:t xml:space="preserve"> for your new role. </w:t>
      </w:r>
    </w:p>
    <w:p w14:paraId="278B3056" w14:textId="77777777" w:rsidR="00E3113C" w:rsidRDefault="00E3113C" w:rsidP="001F12BB">
      <w:pPr>
        <w:rPr>
          <w:rFonts w:eastAsia="Calibri" w:cstheme="minorHAnsi"/>
          <w:noProof/>
          <w:sz w:val="24"/>
          <w:szCs w:val="24"/>
          <w:lang w:eastAsia="en-GB"/>
        </w:rPr>
      </w:pPr>
    </w:p>
    <w:p w14:paraId="0375D854" w14:textId="72DC9D79" w:rsidR="009B7C7F" w:rsidRPr="009B7C7F" w:rsidRDefault="009B7C7F" w:rsidP="001F12BB">
      <w:pPr>
        <w:rPr>
          <w:rFonts w:eastAsia="Calibri" w:cstheme="minorHAnsi"/>
          <w:b/>
          <w:bCs/>
          <w:noProof/>
          <w:color w:val="009999"/>
          <w:sz w:val="28"/>
          <w:szCs w:val="28"/>
          <w:lang w:eastAsia="en-GB"/>
        </w:rPr>
      </w:pPr>
      <w:r w:rsidRPr="009B7C7F">
        <w:rPr>
          <w:rFonts w:eastAsia="Calibri" w:cstheme="minorHAnsi"/>
          <w:b/>
          <w:bCs/>
          <w:noProof/>
          <w:color w:val="009999"/>
          <w:sz w:val="28"/>
          <w:szCs w:val="28"/>
          <w:lang w:eastAsia="en-GB"/>
        </w:rPr>
        <w:t>The University of Exeter</w:t>
      </w:r>
      <w:r w:rsidR="004367BA">
        <w:rPr>
          <w:rFonts w:eastAsia="Calibri" w:cstheme="minorHAnsi"/>
          <w:b/>
          <w:bCs/>
          <w:noProof/>
          <w:color w:val="009999"/>
          <w:sz w:val="28"/>
          <w:szCs w:val="28"/>
          <w:lang w:eastAsia="en-GB"/>
        </w:rPr>
        <w:t xml:space="preserve"> (taken from their website)</w:t>
      </w:r>
    </w:p>
    <w:p w14:paraId="1521F454" w14:textId="3458FBD6" w:rsidR="00B3782D" w:rsidRDefault="00AC5C0D" w:rsidP="001F12BB">
      <w:pPr>
        <w:rPr>
          <w:rFonts w:eastAsia="Calibri" w:cstheme="minorHAnsi"/>
          <w:noProof/>
          <w:sz w:val="24"/>
          <w:szCs w:val="24"/>
          <w:lang w:eastAsia="en-GB"/>
        </w:rPr>
      </w:pPr>
      <w:r w:rsidRPr="00AC5C0D">
        <w:rPr>
          <w:rFonts w:eastAsia="Calibri" w:cstheme="minorHAnsi"/>
          <w:noProof/>
          <w:sz w:val="24"/>
          <w:szCs w:val="24"/>
          <w:lang w:eastAsia="en-GB"/>
        </w:rPr>
        <w:t xml:space="preserve">The University of Exeter </w:t>
      </w:r>
      <w:r>
        <w:rPr>
          <w:rFonts w:eastAsia="Calibri" w:cstheme="minorHAnsi"/>
          <w:noProof/>
          <w:sz w:val="24"/>
          <w:szCs w:val="24"/>
          <w:lang w:eastAsia="en-GB"/>
        </w:rPr>
        <w:t>(</w:t>
      </w:r>
      <w:hyperlink r:id="rId10" w:history="1">
        <w:r w:rsidR="009B7C7F" w:rsidRPr="00A35EB3">
          <w:rPr>
            <w:rStyle w:val="Hyperlink"/>
            <w:rFonts w:eastAsia="Calibri" w:cstheme="minorHAnsi"/>
            <w:noProof/>
            <w:sz w:val="24"/>
            <w:szCs w:val="24"/>
            <w:lang w:eastAsia="en-GB"/>
          </w:rPr>
          <w:t>https://www.exeter.ac.uk/</w:t>
        </w:r>
      </w:hyperlink>
      <w:r>
        <w:rPr>
          <w:rFonts w:eastAsia="Calibri" w:cstheme="minorHAnsi"/>
          <w:noProof/>
          <w:sz w:val="24"/>
          <w:szCs w:val="24"/>
          <w:lang w:eastAsia="en-GB"/>
        </w:rPr>
        <w:t>)</w:t>
      </w:r>
      <w:r w:rsidRPr="00AC5C0D">
        <w:rPr>
          <w:rFonts w:eastAsia="Calibri" w:cstheme="minorHAnsi"/>
          <w:noProof/>
          <w:sz w:val="24"/>
          <w:szCs w:val="24"/>
          <w:lang w:eastAsia="en-GB"/>
        </w:rPr>
        <w:t xml:space="preserve"> combines world-class research with excellent student satisfaction, from campuses in the South West of England, in Exeter and Cornwall. </w:t>
      </w:r>
      <w:r>
        <w:rPr>
          <w:rFonts w:eastAsia="Calibri" w:cstheme="minorHAnsi"/>
          <w:noProof/>
          <w:sz w:val="24"/>
          <w:szCs w:val="24"/>
          <w:lang w:eastAsia="en-GB"/>
        </w:rPr>
        <w:t>They</w:t>
      </w:r>
      <w:r w:rsidRPr="00AC5C0D">
        <w:rPr>
          <w:rFonts w:eastAsia="Calibri" w:cstheme="minorHAnsi"/>
          <w:noProof/>
          <w:sz w:val="24"/>
          <w:szCs w:val="24"/>
          <w:lang w:eastAsia="en-GB"/>
        </w:rPr>
        <w:t xml:space="preserve"> are one of the very few universities to be both a member of </w:t>
      </w:r>
      <w:hyperlink r:id="rId11" w:history="1">
        <w:r w:rsidRPr="00AC5C0D">
          <w:rPr>
            <w:rStyle w:val="Hyperlink"/>
            <w:rFonts w:eastAsia="Calibri" w:cstheme="minorHAnsi"/>
            <w:noProof/>
            <w:sz w:val="24"/>
            <w:szCs w:val="24"/>
            <w:lang w:eastAsia="en-GB"/>
          </w:rPr>
          <w:t>the Russell Group</w:t>
        </w:r>
      </w:hyperlink>
      <w:r w:rsidRPr="00AC5C0D">
        <w:rPr>
          <w:rFonts w:eastAsia="Calibri" w:cstheme="minorHAnsi"/>
          <w:noProof/>
          <w:sz w:val="24"/>
          <w:szCs w:val="24"/>
          <w:lang w:eastAsia="en-GB"/>
        </w:rPr>
        <w:t xml:space="preserve"> and have a Gold award from the Teaching Excellence Framework (TEF), evidence of </w:t>
      </w:r>
      <w:r>
        <w:rPr>
          <w:rFonts w:eastAsia="Calibri" w:cstheme="minorHAnsi"/>
          <w:noProof/>
          <w:sz w:val="24"/>
          <w:szCs w:val="24"/>
          <w:lang w:eastAsia="en-GB"/>
        </w:rPr>
        <w:t>their</w:t>
      </w:r>
      <w:r w:rsidRPr="00AC5C0D">
        <w:rPr>
          <w:rFonts w:eastAsia="Calibri" w:cstheme="minorHAnsi"/>
          <w:noProof/>
          <w:sz w:val="24"/>
          <w:szCs w:val="24"/>
          <w:lang w:eastAsia="en-GB"/>
        </w:rPr>
        <w:t xml:space="preserve"> established international reputation for excellence in both teaching and research. </w:t>
      </w:r>
      <w:r>
        <w:rPr>
          <w:rFonts w:eastAsia="Calibri" w:cstheme="minorHAnsi"/>
          <w:noProof/>
          <w:sz w:val="24"/>
          <w:szCs w:val="24"/>
          <w:lang w:eastAsia="en-GB"/>
        </w:rPr>
        <w:t>Their</w:t>
      </w:r>
      <w:r w:rsidRPr="00AC5C0D">
        <w:rPr>
          <w:rFonts w:eastAsia="Calibri" w:cstheme="minorHAnsi"/>
          <w:noProof/>
          <w:sz w:val="24"/>
          <w:szCs w:val="24"/>
          <w:lang w:eastAsia="en-GB"/>
        </w:rPr>
        <w:t xml:space="preserve"> success is built on a strong partnership with our students and a clear focus on high performance.</w:t>
      </w:r>
      <w:r w:rsidR="00F26F8C" w:rsidRPr="00AC5C0D">
        <w:rPr>
          <w:rFonts w:eastAsia="Calibri" w:cstheme="minorHAnsi"/>
          <w:noProof/>
          <w:sz w:val="24"/>
          <w:szCs w:val="24"/>
          <w:lang w:eastAsia="en-GB"/>
        </w:rPr>
        <w:t xml:space="preserve"> </w:t>
      </w:r>
    </w:p>
    <w:p w14:paraId="55E49A49" w14:textId="77777777" w:rsidR="00C37363" w:rsidRDefault="00C37363" w:rsidP="001F12BB">
      <w:pPr>
        <w:rPr>
          <w:rFonts w:eastAsia="Calibri" w:cstheme="minorHAnsi"/>
          <w:noProof/>
          <w:sz w:val="24"/>
          <w:szCs w:val="24"/>
          <w:lang w:eastAsia="en-GB"/>
        </w:rPr>
      </w:pPr>
    </w:p>
    <w:p w14:paraId="28414342" w14:textId="3C226DE1" w:rsidR="00AC5C0D" w:rsidRPr="00AC5C0D" w:rsidRDefault="00AC5C0D" w:rsidP="2B051379">
      <w:pPr>
        <w:rPr>
          <w:rFonts w:eastAsia="Calibri"/>
          <w:b/>
          <w:bCs/>
          <w:noProof/>
          <w:color w:val="009999"/>
          <w:sz w:val="28"/>
          <w:szCs w:val="28"/>
          <w:lang w:eastAsia="en-GB"/>
        </w:rPr>
      </w:pPr>
      <w:r w:rsidRPr="2B051379">
        <w:rPr>
          <w:rFonts w:eastAsia="Calibri"/>
          <w:b/>
          <w:bCs/>
          <w:noProof/>
          <w:color w:val="009999"/>
          <w:sz w:val="28"/>
          <w:szCs w:val="28"/>
          <w:lang w:eastAsia="en-GB"/>
        </w:rPr>
        <w:t xml:space="preserve">PGCert/GradCert Psychological Therapies Practice (Low Intensity Cognitive Behavioural Therapy) </w:t>
      </w:r>
    </w:p>
    <w:p w14:paraId="3496EC9C" w14:textId="77777777" w:rsidR="00AC5C0D" w:rsidRPr="00AC5C0D" w:rsidRDefault="00AC5C0D" w:rsidP="00AC5C0D">
      <w:pPr>
        <w:rPr>
          <w:rFonts w:eastAsia="Calibri" w:cstheme="minorHAnsi"/>
          <w:noProof/>
          <w:sz w:val="24"/>
          <w:szCs w:val="24"/>
          <w:lang w:eastAsia="en-GB"/>
        </w:rPr>
      </w:pPr>
      <w:r w:rsidRPr="00AC5C0D">
        <w:rPr>
          <w:rFonts w:eastAsia="Calibri" w:cstheme="minorHAnsi"/>
          <w:noProof/>
          <w:sz w:val="24"/>
          <w:szCs w:val="24"/>
          <w:lang w:eastAsia="en-GB"/>
        </w:rPr>
        <w:t>This programme will provide you with an outstanding opportunity to develop the competencies and knowledge associated with practice as a Psychological Wellbeing Practitioner.</w:t>
      </w:r>
    </w:p>
    <w:p w14:paraId="1CFFEDAC" w14:textId="77777777" w:rsidR="00AC5C0D" w:rsidRPr="00AC5C0D" w:rsidRDefault="00AC5C0D" w:rsidP="00AC5C0D">
      <w:pPr>
        <w:rPr>
          <w:rFonts w:eastAsia="Calibri" w:cstheme="minorHAnsi"/>
          <w:noProof/>
          <w:sz w:val="24"/>
          <w:szCs w:val="24"/>
          <w:lang w:eastAsia="en-GB"/>
        </w:rPr>
      </w:pPr>
      <w:r w:rsidRPr="00AC5C0D">
        <w:rPr>
          <w:rFonts w:eastAsia="Calibri" w:cstheme="minorHAnsi"/>
          <w:noProof/>
          <w:sz w:val="24"/>
          <w:szCs w:val="24"/>
          <w:lang w:eastAsia="en-GB"/>
        </w:rPr>
        <w:t>The programme aims to:</w:t>
      </w:r>
    </w:p>
    <w:p w14:paraId="214DA086" w14:textId="77777777" w:rsidR="00AC5C0D" w:rsidRPr="00AC5C0D" w:rsidRDefault="00AC5C0D" w:rsidP="00AC5C0D">
      <w:pPr>
        <w:numPr>
          <w:ilvl w:val="0"/>
          <w:numId w:val="10"/>
        </w:numPr>
        <w:rPr>
          <w:rFonts w:eastAsia="Calibri" w:cstheme="minorHAnsi"/>
          <w:noProof/>
          <w:sz w:val="24"/>
          <w:szCs w:val="24"/>
          <w:lang w:eastAsia="en-GB"/>
        </w:rPr>
      </w:pPr>
      <w:r w:rsidRPr="00AC5C0D">
        <w:rPr>
          <w:rFonts w:eastAsia="Calibri" w:cstheme="minorHAnsi"/>
          <w:noProof/>
          <w:sz w:val="24"/>
          <w:szCs w:val="24"/>
          <w:lang w:eastAsia="en-GB"/>
        </w:rPr>
        <w:t>Provide you with a thorough grounding in the Department of Health curriculum for Psychological Wellbeing Practitioners working within the Improving Access to Psychological Therapies Programme.</w:t>
      </w:r>
    </w:p>
    <w:p w14:paraId="3A1401A2" w14:textId="77777777" w:rsidR="00AC5C0D" w:rsidRPr="00AC5C0D" w:rsidRDefault="00AC5C0D" w:rsidP="00AC5C0D">
      <w:pPr>
        <w:numPr>
          <w:ilvl w:val="0"/>
          <w:numId w:val="10"/>
        </w:numPr>
        <w:rPr>
          <w:rFonts w:eastAsia="Calibri" w:cstheme="minorHAnsi"/>
          <w:noProof/>
          <w:sz w:val="24"/>
          <w:szCs w:val="24"/>
          <w:lang w:eastAsia="en-GB"/>
        </w:rPr>
      </w:pPr>
      <w:r w:rsidRPr="00AC5C0D">
        <w:rPr>
          <w:rFonts w:eastAsia="Calibri" w:cstheme="minorHAnsi"/>
          <w:noProof/>
          <w:sz w:val="24"/>
          <w:szCs w:val="24"/>
          <w:lang w:eastAsia="en-GB"/>
        </w:rPr>
        <w:t>Develop your understanding and clinical competency in the low intensity CBT clinical method and enable you to adapt your practice to work effectively with patients with diverse needs.</w:t>
      </w:r>
    </w:p>
    <w:p w14:paraId="2C8F6C3C" w14:textId="77777777" w:rsidR="00AC5C0D" w:rsidRPr="00AC5C0D" w:rsidRDefault="00AC5C0D" w:rsidP="00AC5C0D">
      <w:pPr>
        <w:numPr>
          <w:ilvl w:val="0"/>
          <w:numId w:val="10"/>
        </w:numPr>
        <w:rPr>
          <w:rFonts w:eastAsia="Calibri" w:cstheme="minorHAnsi"/>
          <w:noProof/>
          <w:sz w:val="24"/>
          <w:szCs w:val="24"/>
          <w:lang w:eastAsia="en-GB"/>
        </w:rPr>
      </w:pPr>
      <w:r w:rsidRPr="00AC5C0D">
        <w:rPr>
          <w:rFonts w:eastAsia="Calibri" w:cstheme="minorHAnsi"/>
          <w:noProof/>
          <w:sz w:val="24"/>
          <w:szCs w:val="24"/>
          <w:lang w:eastAsia="en-GB"/>
        </w:rPr>
        <w:t>Provide you with the foundations to establish a commitment to continuing professional development and becoming an evidence-based practitioner.</w:t>
      </w:r>
    </w:p>
    <w:p w14:paraId="1537FF1C" w14:textId="77777777" w:rsidR="00AC5C0D" w:rsidRDefault="00AC5C0D" w:rsidP="00AC5C0D">
      <w:pPr>
        <w:numPr>
          <w:ilvl w:val="0"/>
          <w:numId w:val="10"/>
        </w:numPr>
        <w:rPr>
          <w:rFonts w:eastAsia="Calibri" w:cstheme="minorHAnsi"/>
          <w:noProof/>
          <w:sz w:val="24"/>
          <w:szCs w:val="24"/>
          <w:lang w:eastAsia="en-GB"/>
        </w:rPr>
      </w:pPr>
      <w:r w:rsidRPr="00AC5C0D">
        <w:rPr>
          <w:rFonts w:eastAsia="Calibri" w:cstheme="minorHAnsi"/>
          <w:noProof/>
          <w:sz w:val="24"/>
          <w:szCs w:val="24"/>
          <w:lang w:eastAsia="en-GB"/>
        </w:rPr>
        <w:t>Provide you with a high quality and stimulating learning experience in a supportive environment that is enriched by an internationally-recognised research environment, nationally-recognised innovative clinical teaching approaches and current clinical practice.</w:t>
      </w:r>
    </w:p>
    <w:p w14:paraId="570ED8B7" w14:textId="27C397BB" w:rsidR="00AC5C0D" w:rsidRPr="00AC5C0D" w:rsidRDefault="00AC5C0D" w:rsidP="00AC5C0D">
      <w:pPr>
        <w:rPr>
          <w:rFonts w:eastAsia="Calibri" w:cstheme="minorHAnsi"/>
          <w:noProof/>
          <w:sz w:val="24"/>
          <w:szCs w:val="24"/>
          <w:lang w:eastAsia="en-GB"/>
        </w:rPr>
      </w:pPr>
      <w:r>
        <w:rPr>
          <w:rFonts w:eastAsia="Calibri" w:cstheme="minorHAnsi"/>
          <w:noProof/>
          <w:sz w:val="24"/>
          <w:szCs w:val="24"/>
          <w:lang w:eastAsia="en-GB"/>
        </w:rPr>
        <w:t xml:space="preserve">For further course information visit the website at: </w:t>
      </w:r>
      <w:hyperlink r:id="rId12" w:history="1">
        <w:r w:rsidRPr="009768F1">
          <w:rPr>
            <w:rStyle w:val="Hyperlink"/>
            <w:rFonts w:eastAsia="Calibri" w:cstheme="minorHAnsi"/>
            <w:noProof/>
            <w:sz w:val="24"/>
            <w:szCs w:val="24"/>
            <w:lang w:eastAsia="en-GB"/>
          </w:rPr>
          <w:t>https://www.exeter.ac.uk/study/postgraduate/courses/psychology/pgcptp_licbt/</w:t>
        </w:r>
      </w:hyperlink>
      <w:r>
        <w:rPr>
          <w:rFonts w:eastAsia="Calibri" w:cstheme="minorHAnsi"/>
          <w:noProof/>
          <w:sz w:val="24"/>
          <w:szCs w:val="24"/>
          <w:lang w:eastAsia="en-GB"/>
        </w:rPr>
        <w:t xml:space="preserve"> </w:t>
      </w:r>
    </w:p>
    <w:p w14:paraId="28959B6C" w14:textId="0756C59F" w:rsidR="009768F1" w:rsidRPr="00AC5C0D" w:rsidRDefault="009768F1" w:rsidP="2B051379">
      <w:pPr>
        <w:rPr>
          <w:rFonts w:eastAsia="Calibri"/>
          <w:noProof/>
          <w:sz w:val="24"/>
          <w:szCs w:val="24"/>
          <w:lang w:eastAsia="en-GB"/>
        </w:rPr>
      </w:pPr>
      <w:r w:rsidRPr="2B051379">
        <w:rPr>
          <w:rFonts w:eastAsia="Calibri"/>
          <w:noProof/>
          <w:sz w:val="24"/>
          <w:szCs w:val="24"/>
          <w:lang w:eastAsia="en-GB"/>
        </w:rPr>
        <w:t>Please note the course link is from the 2024 course but the course content remains the same.</w:t>
      </w:r>
    </w:p>
    <w:p w14:paraId="5AE49E2E" w14:textId="1D402A7F" w:rsidR="002224DF" w:rsidRPr="00FB70A3" w:rsidRDefault="002224DF" w:rsidP="002224DF">
      <w:pPr>
        <w:rPr>
          <w:b/>
          <w:bCs/>
          <w:color w:val="009999"/>
          <w:sz w:val="28"/>
          <w:szCs w:val="28"/>
        </w:rPr>
      </w:pPr>
      <w:r w:rsidRPr="00FB70A3">
        <w:rPr>
          <w:b/>
          <w:bCs/>
          <w:color w:val="009999"/>
          <w:sz w:val="28"/>
          <w:szCs w:val="28"/>
        </w:rPr>
        <w:lastRenderedPageBreak/>
        <w:t>T</w:t>
      </w:r>
      <w:r>
        <w:rPr>
          <w:b/>
          <w:bCs/>
          <w:color w:val="009999"/>
          <w:sz w:val="28"/>
          <w:szCs w:val="28"/>
        </w:rPr>
        <w:t>ravel, Accommodation and Expenses for University Attendance</w:t>
      </w:r>
    </w:p>
    <w:p w14:paraId="021F81C8" w14:textId="77777777" w:rsidR="002224DF" w:rsidRPr="002224DF" w:rsidRDefault="002224DF" w:rsidP="002224DF">
      <w:pPr>
        <w:rPr>
          <w:rFonts w:eastAsia="Calibri"/>
          <w:noProof/>
          <w:sz w:val="24"/>
          <w:szCs w:val="24"/>
          <w:lang w:eastAsia="en-GB"/>
        </w:rPr>
      </w:pPr>
      <w:r w:rsidRPr="002224DF">
        <w:rPr>
          <w:rFonts w:eastAsia="Calibri"/>
          <w:b/>
          <w:bCs/>
          <w:noProof/>
          <w:sz w:val="24"/>
          <w:szCs w:val="24"/>
          <w:lang w:eastAsia="en-GB"/>
        </w:rPr>
        <w:t>Travel to University </w:t>
      </w:r>
      <w:r w:rsidRPr="002224DF">
        <w:rPr>
          <w:rFonts w:eastAsia="Calibri"/>
          <w:noProof/>
          <w:sz w:val="24"/>
          <w:szCs w:val="24"/>
          <w:lang w:eastAsia="en-GB"/>
        </w:rPr>
        <w:t> </w:t>
      </w:r>
      <w:r w:rsidRPr="002224DF">
        <w:rPr>
          <w:rFonts w:eastAsia="Calibri"/>
          <w:noProof/>
          <w:sz w:val="24"/>
          <w:szCs w:val="24"/>
          <w:lang w:eastAsia="en-GB"/>
        </w:rPr>
        <w:br/>
        <w:t>If your journey to university is more than 60 minutes (based on no traffic), you can claim travel costs. This could be mileage (as per policy) or your full train fare.  </w:t>
      </w:r>
      <w:r w:rsidRPr="002224DF">
        <w:rPr>
          <w:rFonts w:eastAsia="Calibri"/>
          <w:noProof/>
          <w:sz w:val="24"/>
          <w:szCs w:val="24"/>
          <w:lang w:eastAsia="en-GB"/>
        </w:rPr>
        <w:br/>
        <w:t>If you live within 60 minutes, you won’t be able to claim travel costs. This applies to everyone, including those on remote or hybrid contracts.  </w:t>
      </w:r>
    </w:p>
    <w:p w14:paraId="0DC2768E" w14:textId="77777777" w:rsidR="002224DF" w:rsidRPr="002224DF" w:rsidRDefault="002224DF" w:rsidP="002224DF">
      <w:pPr>
        <w:rPr>
          <w:rFonts w:eastAsia="Calibri"/>
          <w:noProof/>
          <w:sz w:val="24"/>
          <w:szCs w:val="24"/>
          <w:lang w:eastAsia="en-GB"/>
        </w:rPr>
      </w:pPr>
      <w:r w:rsidRPr="002224DF">
        <w:rPr>
          <w:rFonts w:eastAsia="Calibri"/>
          <w:b/>
          <w:bCs/>
          <w:noProof/>
          <w:sz w:val="24"/>
          <w:szCs w:val="24"/>
          <w:lang w:eastAsia="en-GB"/>
        </w:rPr>
        <w:t>Hotel Stays </w:t>
      </w:r>
      <w:r w:rsidRPr="002224DF">
        <w:rPr>
          <w:rFonts w:eastAsia="Calibri"/>
          <w:noProof/>
          <w:sz w:val="24"/>
          <w:szCs w:val="24"/>
          <w:lang w:eastAsia="en-GB"/>
        </w:rPr>
        <w:t> </w:t>
      </w:r>
      <w:r w:rsidRPr="002224DF">
        <w:rPr>
          <w:rFonts w:eastAsia="Calibri"/>
          <w:noProof/>
          <w:sz w:val="24"/>
          <w:szCs w:val="24"/>
          <w:lang w:eastAsia="en-GB"/>
        </w:rPr>
        <w:br/>
        <w:t>If you live more than 60 minutes from the university, you can speak with your line manager about whether a hotel stay may be appropriate (for example, the night before or between consecutive university days).  </w:t>
      </w:r>
    </w:p>
    <w:p w14:paraId="784ACF18" w14:textId="77777777" w:rsidR="002224DF" w:rsidRPr="002224DF" w:rsidRDefault="002224DF" w:rsidP="002224DF">
      <w:pPr>
        <w:rPr>
          <w:rFonts w:eastAsia="Calibri"/>
          <w:noProof/>
          <w:sz w:val="24"/>
          <w:szCs w:val="24"/>
          <w:lang w:eastAsia="en-GB"/>
        </w:rPr>
      </w:pPr>
      <w:r w:rsidRPr="002224DF">
        <w:rPr>
          <w:rFonts w:eastAsia="Calibri"/>
          <w:noProof/>
          <w:sz w:val="24"/>
          <w:szCs w:val="24"/>
          <w:lang w:eastAsia="en-GB"/>
        </w:rPr>
        <w:t>This will be decided on a case</w:t>
      </w:r>
      <w:r w:rsidRPr="002224DF">
        <w:rPr>
          <w:rFonts w:eastAsia="Calibri"/>
          <w:noProof/>
          <w:sz w:val="24"/>
          <w:szCs w:val="24"/>
          <w:lang w:eastAsia="en-GB"/>
        </w:rPr>
        <w:noBreakHyphen/>
        <w:t>by</w:t>
      </w:r>
      <w:r w:rsidRPr="002224DF">
        <w:rPr>
          <w:rFonts w:eastAsia="Calibri"/>
          <w:noProof/>
          <w:sz w:val="24"/>
          <w:szCs w:val="24"/>
          <w:lang w:eastAsia="en-GB"/>
        </w:rPr>
        <w:noBreakHyphen/>
        <w:t>case basis depending on your travel time and circumstances, so it isn’t automatic. HR may support these conversations if needed.  </w:t>
      </w:r>
      <w:r w:rsidRPr="002224DF">
        <w:rPr>
          <w:rFonts w:eastAsia="Calibri"/>
          <w:noProof/>
          <w:sz w:val="24"/>
          <w:szCs w:val="24"/>
          <w:lang w:eastAsia="en-GB"/>
        </w:rPr>
        <w:br/>
        <w:t>Any hotel stays must be approved in advance by the Operations Lead.  </w:t>
      </w:r>
    </w:p>
    <w:p w14:paraId="68F7D4AF" w14:textId="77777777" w:rsidR="002224DF" w:rsidRPr="002224DF" w:rsidRDefault="002224DF" w:rsidP="002224DF">
      <w:pPr>
        <w:rPr>
          <w:rFonts w:eastAsia="Calibri"/>
          <w:noProof/>
          <w:sz w:val="24"/>
          <w:szCs w:val="24"/>
          <w:lang w:eastAsia="en-GB"/>
        </w:rPr>
      </w:pPr>
      <w:r w:rsidRPr="002224DF">
        <w:rPr>
          <w:rFonts w:eastAsia="Calibri"/>
          <w:b/>
          <w:bCs/>
          <w:noProof/>
          <w:sz w:val="24"/>
          <w:szCs w:val="24"/>
          <w:lang w:eastAsia="en-GB"/>
        </w:rPr>
        <w:t>Meals </w:t>
      </w:r>
      <w:r w:rsidRPr="002224DF">
        <w:rPr>
          <w:rFonts w:eastAsia="Calibri"/>
          <w:noProof/>
          <w:sz w:val="24"/>
          <w:szCs w:val="24"/>
          <w:lang w:eastAsia="en-GB"/>
        </w:rPr>
        <w:t> </w:t>
      </w:r>
      <w:r w:rsidRPr="002224DF">
        <w:rPr>
          <w:rFonts w:eastAsia="Calibri"/>
          <w:noProof/>
          <w:sz w:val="24"/>
          <w:szCs w:val="24"/>
          <w:lang w:eastAsia="en-GB"/>
        </w:rPr>
        <w:br/>
        <w:t>You won’t be able to claim meal expenses on days you attend university.  </w:t>
      </w:r>
      <w:r w:rsidRPr="002224DF">
        <w:rPr>
          <w:rFonts w:eastAsia="Calibri"/>
          <w:noProof/>
          <w:sz w:val="24"/>
          <w:szCs w:val="24"/>
          <w:lang w:eastAsia="en-GB"/>
        </w:rPr>
        <w:br/>
        <w:t>However, if you’re asked to travel to another work location, you can claim meals in line with the policy.  </w:t>
      </w:r>
    </w:p>
    <w:p w14:paraId="06A73F47" w14:textId="77777777" w:rsidR="002224DF" w:rsidRPr="002224DF" w:rsidRDefault="002224DF" w:rsidP="002224DF">
      <w:pPr>
        <w:rPr>
          <w:rFonts w:eastAsia="Calibri"/>
          <w:noProof/>
          <w:sz w:val="24"/>
          <w:szCs w:val="24"/>
          <w:lang w:eastAsia="en-GB"/>
        </w:rPr>
      </w:pPr>
      <w:r w:rsidRPr="002224DF">
        <w:rPr>
          <w:rFonts w:eastAsia="Calibri"/>
          <w:b/>
          <w:bCs/>
          <w:noProof/>
          <w:sz w:val="24"/>
          <w:szCs w:val="24"/>
          <w:lang w:eastAsia="en-GB"/>
        </w:rPr>
        <w:t>Parking </w:t>
      </w:r>
      <w:r w:rsidRPr="002224DF">
        <w:rPr>
          <w:rFonts w:eastAsia="Calibri"/>
          <w:noProof/>
          <w:sz w:val="24"/>
          <w:szCs w:val="24"/>
          <w:lang w:eastAsia="en-GB"/>
        </w:rPr>
        <w:t> </w:t>
      </w:r>
      <w:r w:rsidRPr="002224DF">
        <w:rPr>
          <w:rFonts w:eastAsia="Calibri"/>
          <w:noProof/>
          <w:sz w:val="24"/>
          <w:szCs w:val="24"/>
          <w:lang w:eastAsia="en-GB"/>
        </w:rPr>
        <w:br/>
        <w:t>You can claim parking costs for university days, no matter where you live.  </w:t>
      </w:r>
    </w:p>
    <w:p w14:paraId="59334A61" w14:textId="77777777" w:rsidR="002224DF" w:rsidRPr="002224DF" w:rsidRDefault="002224DF" w:rsidP="002224DF">
      <w:pPr>
        <w:rPr>
          <w:rFonts w:eastAsia="Calibri"/>
          <w:noProof/>
          <w:sz w:val="24"/>
          <w:szCs w:val="24"/>
          <w:lang w:eastAsia="en-GB"/>
        </w:rPr>
      </w:pPr>
      <w:r w:rsidRPr="002224DF">
        <w:rPr>
          <w:rFonts w:eastAsia="Calibri"/>
          <w:noProof/>
          <w:sz w:val="24"/>
          <w:szCs w:val="24"/>
          <w:lang w:eastAsia="en-GB"/>
        </w:rPr>
        <w:t>Wider Travel Clarifications  </w:t>
      </w:r>
    </w:p>
    <w:p w14:paraId="1FB93EEF" w14:textId="77777777" w:rsidR="002224DF" w:rsidRPr="002224DF" w:rsidRDefault="002224DF" w:rsidP="002224DF">
      <w:pPr>
        <w:rPr>
          <w:rFonts w:eastAsia="Calibri"/>
          <w:noProof/>
          <w:sz w:val="24"/>
          <w:szCs w:val="24"/>
          <w:lang w:eastAsia="en-GB"/>
        </w:rPr>
      </w:pPr>
      <w:r w:rsidRPr="002224DF">
        <w:rPr>
          <w:rFonts w:eastAsia="Calibri"/>
          <w:noProof/>
          <w:sz w:val="24"/>
          <w:szCs w:val="24"/>
          <w:lang w:eastAsia="en-GB"/>
        </w:rPr>
        <w:t>For team or service away days, please check with your Regional Service Director in advance to understand what expenses (such as travel or hotels) can be claimed and who is eligible. HR can provide support if needed.  </w:t>
      </w:r>
    </w:p>
    <w:p w14:paraId="02EE5703" w14:textId="57A0FABA" w:rsidR="2B051379" w:rsidRDefault="2B051379" w:rsidP="2B051379">
      <w:pPr>
        <w:rPr>
          <w:rFonts w:eastAsia="Calibri"/>
          <w:noProof/>
          <w:sz w:val="24"/>
          <w:szCs w:val="24"/>
          <w:lang w:eastAsia="en-GB"/>
        </w:rPr>
      </w:pPr>
    </w:p>
    <w:p w14:paraId="4BFDB178" w14:textId="77777777" w:rsidR="00B3782D" w:rsidRPr="009B0148" w:rsidRDefault="00B3782D" w:rsidP="00B3782D">
      <w:pPr>
        <w:rPr>
          <w:rFonts w:cstheme="minorHAnsi"/>
          <w:b/>
          <w:bCs/>
          <w:color w:val="009999"/>
          <w:sz w:val="28"/>
          <w:szCs w:val="28"/>
        </w:rPr>
      </w:pPr>
      <w:bookmarkStart w:id="2" w:name="_Hlk127194248"/>
      <w:r>
        <w:rPr>
          <w:rFonts w:cstheme="minorHAnsi"/>
          <w:b/>
          <w:bCs/>
          <w:color w:val="009999"/>
          <w:sz w:val="28"/>
          <w:szCs w:val="28"/>
        </w:rPr>
        <w:t>How to become a Psychological Wellbeing Practitioner</w:t>
      </w:r>
      <w:r w:rsidRPr="009B0148">
        <w:rPr>
          <w:rFonts w:cstheme="minorHAnsi"/>
          <w:b/>
          <w:bCs/>
          <w:color w:val="009999"/>
          <w:sz w:val="28"/>
          <w:szCs w:val="28"/>
        </w:rPr>
        <w:t>?</w:t>
      </w:r>
    </w:p>
    <w:p w14:paraId="0E0DEB06" w14:textId="77777777" w:rsidR="00B3782D" w:rsidRPr="00BD1638" w:rsidRDefault="00B3782D" w:rsidP="00B3782D">
      <w:pPr>
        <w:rPr>
          <w:rFonts w:cstheme="minorHAnsi"/>
          <w:color w:val="333333"/>
          <w:sz w:val="24"/>
          <w:szCs w:val="24"/>
          <w:shd w:val="clear" w:color="auto" w:fill="FFFFFF"/>
        </w:rPr>
      </w:pPr>
      <w:r w:rsidRPr="00BD1638">
        <w:rPr>
          <w:rFonts w:cstheme="minorHAnsi"/>
          <w:color w:val="333333"/>
          <w:sz w:val="24"/>
          <w:szCs w:val="24"/>
          <w:shd w:val="clear" w:color="auto" w:fill="FFFFFF"/>
        </w:rPr>
        <w:t xml:space="preserve">Should you have any specific questions about how to become a PWP you can have a look at the BPS and NHS websites here: </w:t>
      </w:r>
    </w:p>
    <w:p w14:paraId="46FE0C83" w14:textId="77777777" w:rsidR="00B3782D" w:rsidRPr="00BD1638" w:rsidRDefault="00B3782D" w:rsidP="00B3782D">
      <w:pPr>
        <w:rPr>
          <w:rFonts w:cstheme="minorHAnsi"/>
          <w:color w:val="333333"/>
          <w:sz w:val="24"/>
          <w:szCs w:val="24"/>
          <w:shd w:val="clear" w:color="auto" w:fill="FFFFFF"/>
        </w:rPr>
      </w:pPr>
      <w:hyperlink r:id="rId13" w:history="1">
        <w:r w:rsidRPr="00BD1638">
          <w:rPr>
            <w:rStyle w:val="Hyperlink"/>
            <w:rFonts w:cstheme="minorHAnsi"/>
            <w:sz w:val="24"/>
            <w:szCs w:val="24"/>
            <w:shd w:val="clear" w:color="auto" w:fill="FFFFFF"/>
          </w:rPr>
          <w:t>https://www.bps.org.uk/psychological-wellbeing-practitioner-job-profile</w:t>
        </w:r>
      </w:hyperlink>
    </w:p>
    <w:p w14:paraId="1B32D46F" w14:textId="77777777" w:rsidR="00B3782D" w:rsidRPr="00BD1638" w:rsidRDefault="00B3782D" w:rsidP="00B3782D">
      <w:pPr>
        <w:rPr>
          <w:rFonts w:cstheme="minorHAnsi"/>
          <w:color w:val="333333"/>
          <w:sz w:val="24"/>
          <w:szCs w:val="24"/>
          <w:shd w:val="clear" w:color="auto" w:fill="FFFFFF"/>
        </w:rPr>
      </w:pPr>
      <w:hyperlink r:id="rId14" w:history="1">
        <w:r w:rsidRPr="00BD1638">
          <w:rPr>
            <w:rStyle w:val="Hyperlink"/>
            <w:rFonts w:cstheme="minorHAnsi"/>
            <w:sz w:val="24"/>
            <w:szCs w:val="24"/>
            <w:shd w:val="clear" w:color="auto" w:fill="FFFFFF"/>
          </w:rPr>
          <w:t>https://www.healthcareers.nhs.uk/explore-roles/psychological-therapies/roles/psychological-wellbeing-practitioner</w:t>
        </w:r>
      </w:hyperlink>
    </w:p>
    <w:p w14:paraId="080C6DCF" w14:textId="77777777" w:rsidR="00B3782D" w:rsidRPr="00BD1638" w:rsidRDefault="00B3782D" w:rsidP="00B3782D">
      <w:pPr>
        <w:rPr>
          <w:rFonts w:cstheme="minorHAnsi"/>
          <w:color w:val="333333"/>
          <w:sz w:val="24"/>
          <w:szCs w:val="24"/>
          <w:shd w:val="clear" w:color="auto" w:fill="FFFFFF"/>
        </w:rPr>
      </w:pPr>
      <w:hyperlink r:id="rId15" w:history="1">
        <w:r w:rsidRPr="00BD1638">
          <w:rPr>
            <w:rStyle w:val="Hyperlink"/>
            <w:rFonts w:cstheme="minorHAnsi"/>
            <w:sz w:val="24"/>
            <w:szCs w:val="24"/>
            <w:shd w:val="clear" w:color="auto" w:fill="FFFFFF"/>
          </w:rPr>
          <w:t>https://www.ppn.nhs.uk/resources/careers-map/career/psychological-wellbeing-practitioner</w:t>
        </w:r>
      </w:hyperlink>
    </w:p>
    <w:p w14:paraId="5FDD5C9D" w14:textId="77777777" w:rsidR="00B3782D" w:rsidRDefault="00B3782D" w:rsidP="00B3782D">
      <w:pPr>
        <w:rPr>
          <w:rFonts w:cstheme="minorHAnsi"/>
          <w:color w:val="333333"/>
          <w:sz w:val="24"/>
          <w:szCs w:val="24"/>
          <w:shd w:val="clear" w:color="auto" w:fill="FFFFFF"/>
        </w:rPr>
      </w:pPr>
    </w:p>
    <w:p w14:paraId="4A36D8A3" w14:textId="77777777" w:rsidR="00B3782D" w:rsidRPr="00BD1638" w:rsidRDefault="00B3782D" w:rsidP="00B3782D">
      <w:pPr>
        <w:rPr>
          <w:rFonts w:cstheme="minorHAnsi"/>
          <w:color w:val="333333"/>
          <w:sz w:val="24"/>
          <w:szCs w:val="24"/>
          <w:shd w:val="clear" w:color="auto" w:fill="FFFFFF"/>
        </w:rPr>
      </w:pPr>
      <w:r w:rsidRPr="00BD1638">
        <w:rPr>
          <w:rFonts w:cstheme="minorHAnsi"/>
          <w:color w:val="333333"/>
          <w:sz w:val="24"/>
          <w:szCs w:val="24"/>
          <w:shd w:val="clear" w:color="auto" w:fill="FFFFFF"/>
        </w:rPr>
        <w:t>There is also a video here which gives further information about becoming a PWP and working at Vita Health Group</w:t>
      </w:r>
    </w:p>
    <w:p w14:paraId="3521CABE" w14:textId="77777777" w:rsidR="00B3782D" w:rsidRPr="00BD1638" w:rsidRDefault="00B3782D" w:rsidP="00B3782D">
      <w:pPr>
        <w:rPr>
          <w:rFonts w:cstheme="minorHAnsi"/>
          <w:color w:val="333333"/>
          <w:sz w:val="24"/>
          <w:szCs w:val="24"/>
          <w:shd w:val="clear" w:color="auto" w:fill="FFFFFF"/>
        </w:rPr>
      </w:pPr>
      <w:hyperlink r:id="rId16" w:history="1">
        <w:r w:rsidRPr="00BD1638">
          <w:rPr>
            <w:rStyle w:val="Hyperlink"/>
            <w:rFonts w:cstheme="minorHAnsi"/>
            <w:sz w:val="24"/>
            <w:szCs w:val="24"/>
            <w:shd w:val="clear" w:color="auto" w:fill="FFFFFF"/>
          </w:rPr>
          <w:t>https://healthcareers.live/national-health-careers-conference-2022-ahp-live-stage/</w:t>
        </w:r>
      </w:hyperlink>
    </w:p>
    <w:p w14:paraId="3E467A49" w14:textId="77777777" w:rsidR="005A5BD3" w:rsidRPr="00F3183D" w:rsidRDefault="005A5BD3" w:rsidP="001F12BB">
      <w:pPr>
        <w:rPr>
          <w:rFonts w:eastAsia="Calibri" w:cstheme="minorHAnsi"/>
          <w:noProof/>
          <w:sz w:val="24"/>
          <w:szCs w:val="24"/>
          <w:lang w:eastAsia="en-GB"/>
        </w:rPr>
      </w:pPr>
    </w:p>
    <w:p w14:paraId="17F65AEF" w14:textId="2F748685" w:rsidR="00F5445A" w:rsidRPr="005576D8" w:rsidRDefault="00C274B5" w:rsidP="00060117">
      <w:pPr>
        <w:rPr>
          <w:rFonts w:eastAsia="Calibri" w:cstheme="minorHAnsi"/>
          <w:b/>
          <w:bCs/>
          <w:noProof/>
          <w:color w:val="009999"/>
          <w:sz w:val="28"/>
          <w:szCs w:val="28"/>
          <w:lang w:eastAsia="en-GB"/>
        </w:rPr>
      </w:pPr>
      <w:r w:rsidRPr="005576D8">
        <w:rPr>
          <w:rFonts w:eastAsia="Calibri" w:cstheme="minorHAnsi"/>
          <w:b/>
          <w:bCs/>
          <w:noProof/>
          <w:color w:val="009999"/>
          <w:sz w:val="28"/>
          <w:szCs w:val="28"/>
          <w:lang w:eastAsia="en-GB"/>
        </w:rPr>
        <w:t>We</w:t>
      </w:r>
      <w:r w:rsidR="001F12BB" w:rsidRPr="005576D8">
        <w:rPr>
          <w:rFonts w:eastAsia="Calibri" w:cstheme="minorHAnsi"/>
          <w:b/>
          <w:bCs/>
          <w:noProof/>
          <w:color w:val="009999"/>
          <w:sz w:val="28"/>
          <w:szCs w:val="28"/>
          <w:lang w:eastAsia="en-GB"/>
        </w:rPr>
        <w:t xml:space="preserve"> hope this is helpful – if there is anything else you need just let us know!</w:t>
      </w:r>
      <w:bookmarkEnd w:id="2"/>
    </w:p>
    <w:sectPr w:rsidR="00F5445A" w:rsidRPr="005576D8">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F24E8" w14:textId="77777777" w:rsidR="001F04A6" w:rsidRDefault="001F04A6" w:rsidP="002224DF">
      <w:pPr>
        <w:spacing w:after="0" w:line="240" w:lineRule="auto"/>
      </w:pPr>
      <w:r>
        <w:separator/>
      </w:r>
    </w:p>
  </w:endnote>
  <w:endnote w:type="continuationSeparator" w:id="0">
    <w:p w14:paraId="6FD076EB" w14:textId="77777777" w:rsidR="001F04A6" w:rsidRDefault="001F04A6" w:rsidP="00222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485957"/>
      <w:docPartObj>
        <w:docPartGallery w:val="Page Numbers (Bottom of Page)"/>
        <w:docPartUnique/>
      </w:docPartObj>
    </w:sdtPr>
    <w:sdtEndPr>
      <w:rPr>
        <w:noProof/>
      </w:rPr>
    </w:sdtEndPr>
    <w:sdtContent>
      <w:p w14:paraId="13662D34" w14:textId="2D45BE89" w:rsidR="002224DF" w:rsidRDefault="002224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4A2E61" w14:textId="77777777" w:rsidR="002224DF" w:rsidRDefault="00222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FDC5E" w14:textId="77777777" w:rsidR="001F04A6" w:rsidRDefault="001F04A6" w:rsidP="002224DF">
      <w:pPr>
        <w:spacing w:after="0" w:line="240" w:lineRule="auto"/>
      </w:pPr>
      <w:r>
        <w:separator/>
      </w:r>
    </w:p>
  </w:footnote>
  <w:footnote w:type="continuationSeparator" w:id="0">
    <w:p w14:paraId="40E06464" w14:textId="77777777" w:rsidR="001F04A6" w:rsidRDefault="001F04A6" w:rsidP="002224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0848" w14:textId="051AB112" w:rsidR="00F83203" w:rsidRDefault="00F83203">
    <w:pPr>
      <w:pStyle w:val="Header"/>
    </w:pPr>
    <w:r>
      <w:rPr>
        <w:noProof/>
      </w:rPr>
      <w:drawing>
        <wp:anchor distT="0" distB="0" distL="114300" distR="114300" simplePos="0" relativeHeight="251659264" behindDoc="0" locked="0" layoutInCell="1" allowOverlap="1" wp14:anchorId="6C07BE07" wp14:editId="5ABC9417">
          <wp:simplePos x="0" y="0"/>
          <wp:positionH relativeFrom="column">
            <wp:posOffset>-895350</wp:posOffset>
          </wp:positionH>
          <wp:positionV relativeFrom="paragraph">
            <wp:posOffset>-419735</wp:posOffset>
          </wp:positionV>
          <wp:extent cx="7559644" cy="782263"/>
          <wp:effectExtent l="0" t="0" r="3810" b="0"/>
          <wp:wrapNone/>
          <wp:docPr id="18959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91029" name="Picture 189591029"/>
                  <pic:cNvPicPr/>
                </pic:nvPicPr>
                <pic:blipFill>
                  <a:blip r:embed="rId1">
                    <a:extLst>
                      <a:ext uri="{28A0092B-C50C-407E-A947-70E740481C1C}">
                        <a14:useLocalDpi xmlns:a14="http://schemas.microsoft.com/office/drawing/2010/main" val="0"/>
                      </a:ext>
                    </a:extLst>
                  </a:blip>
                  <a:stretch>
                    <a:fillRect/>
                  </a:stretch>
                </pic:blipFill>
                <pic:spPr>
                  <a:xfrm>
                    <a:off x="0" y="0"/>
                    <a:ext cx="7559644" cy="78226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75pt;height:276.75pt" o:bullet="t">
        <v:imagedata r:id="rId1" o:title="VHG_petals_only_colour"/>
      </v:shape>
    </w:pict>
  </w:numPicBullet>
  <w:abstractNum w:abstractNumId="0" w15:restartNumberingAfterBreak="0">
    <w:nsid w:val="046E2008"/>
    <w:multiLevelType w:val="multilevel"/>
    <w:tmpl w:val="19EA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E3589"/>
    <w:multiLevelType w:val="hybridMultilevel"/>
    <w:tmpl w:val="E9DAD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465679"/>
    <w:multiLevelType w:val="multilevel"/>
    <w:tmpl w:val="60CE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915BA"/>
    <w:multiLevelType w:val="hybridMultilevel"/>
    <w:tmpl w:val="72CA2E5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720AAF"/>
    <w:multiLevelType w:val="multilevel"/>
    <w:tmpl w:val="3556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F534B7"/>
    <w:multiLevelType w:val="hybridMultilevel"/>
    <w:tmpl w:val="0F58F6A8"/>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30077A2"/>
    <w:multiLevelType w:val="hybridMultilevel"/>
    <w:tmpl w:val="97144CB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DF0DE2"/>
    <w:multiLevelType w:val="multilevel"/>
    <w:tmpl w:val="A4BE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992E4C"/>
    <w:multiLevelType w:val="hybridMultilevel"/>
    <w:tmpl w:val="612C36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944222144">
    <w:abstractNumId w:val="8"/>
  </w:num>
  <w:num w:numId="2" w16cid:durableId="501311171">
    <w:abstractNumId w:val="4"/>
  </w:num>
  <w:num w:numId="3" w16cid:durableId="1048577160">
    <w:abstractNumId w:val="8"/>
  </w:num>
  <w:num w:numId="4" w16cid:durableId="901406084">
    <w:abstractNumId w:val="6"/>
  </w:num>
  <w:num w:numId="5" w16cid:durableId="1936477459">
    <w:abstractNumId w:val="2"/>
  </w:num>
  <w:num w:numId="6" w16cid:durableId="175924588">
    <w:abstractNumId w:val="1"/>
  </w:num>
  <w:num w:numId="7" w16cid:durableId="232860240">
    <w:abstractNumId w:val="5"/>
  </w:num>
  <w:num w:numId="8" w16cid:durableId="1258754799">
    <w:abstractNumId w:val="7"/>
  </w:num>
  <w:num w:numId="9" w16cid:durableId="115686281">
    <w:abstractNumId w:val="3"/>
  </w:num>
  <w:num w:numId="10" w16cid:durableId="367264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BB"/>
    <w:rsid w:val="0001250B"/>
    <w:rsid w:val="00051734"/>
    <w:rsid w:val="00060117"/>
    <w:rsid w:val="0012545D"/>
    <w:rsid w:val="00155A54"/>
    <w:rsid w:val="001931C7"/>
    <w:rsid w:val="001940F3"/>
    <w:rsid w:val="001B2A35"/>
    <w:rsid w:val="001D5007"/>
    <w:rsid w:val="001E31BC"/>
    <w:rsid w:val="001F04A6"/>
    <w:rsid w:val="001F12BB"/>
    <w:rsid w:val="002224DF"/>
    <w:rsid w:val="00231AE3"/>
    <w:rsid w:val="002F3C13"/>
    <w:rsid w:val="003209DD"/>
    <w:rsid w:val="003453EF"/>
    <w:rsid w:val="00385F95"/>
    <w:rsid w:val="003E3BC3"/>
    <w:rsid w:val="004367BA"/>
    <w:rsid w:val="00437A06"/>
    <w:rsid w:val="00441A01"/>
    <w:rsid w:val="004774DE"/>
    <w:rsid w:val="005576D8"/>
    <w:rsid w:val="00573BC8"/>
    <w:rsid w:val="005960A1"/>
    <w:rsid w:val="005A5BD3"/>
    <w:rsid w:val="005D2A40"/>
    <w:rsid w:val="00655FA2"/>
    <w:rsid w:val="00661862"/>
    <w:rsid w:val="00677983"/>
    <w:rsid w:val="00697F86"/>
    <w:rsid w:val="006E20F8"/>
    <w:rsid w:val="007923AA"/>
    <w:rsid w:val="00936653"/>
    <w:rsid w:val="009768F1"/>
    <w:rsid w:val="009B0148"/>
    <w:rsid w:val="009B549B"/>
    <w:rsid w:val="009B7C7F"/>
    <w:rsid w:val="00A1107A"/>
    <w:rsid w:val="00A65483"/>
    <w:rsid w:val="00AA34F7"/>
    <w:rsid w:val="00AC5C0D"/>
    <w:rsid w:val="00AE3044"/>
    <w:rsid w:val="00B3782D"/>
    <w:rsid w:val="00BD1638"/>
    <w:rsid w:val="00C274B5"/>
    <w:rsid w:val="00C37363"/>
    <w:rsid w:val="00CB4FD0"/>
    <w:rsid w:val="00CD0E93"/>
    <w:rsid w:val="00D264C6"/>
    <w:rsid w:val="00D44434"/>
    <w:rsid w:val="00DB1436"/>
    <w:rsid w:val="00E3113C"/>
    <w:rsid w:val="00E90F57"/>
    <w:rsid w:val="00EA77F4"/>
    <w:rsid w:val="00EE746D"/>
    <w:rsid w:val="00F26F8C"/>
    <w:rsid w:val="00F3183D"/>
    <w:rsid w:val="00F362A5"/>
    <w:rsid w:val="00F5445A"/>
    <w:rsid w:val="00F83203"/>
    <w:rsid w:val="00FA7B83"/>
    <w:rsid w:val="0612B668"/>
    <w:rsid w:val="16412A6F"/>
    <w:rsid w:val="23BD031F"/>
    <w:rsid w:val="2B051379"/>
    <w:rsid w:val="2B27782B"/>
    <w:rsid w:val="2DA3664D"/>
    <w:rsid w:val="33717AC7"/>
    <w:rsid w:val="38E058FC"/>
    <w:rsid w:val="3A973C9A"/>
    <w:rsid w:val="45B496D4"/>
    <w:rsid w:val="4E3FD26B"/>
    <w:rsid w:val="5CC62C77"/>
    <w:rsid w:val="6AB17B23"/>
    <w:rsid w:val="6E38A226"/>
    <w:rsid w:val="74CFD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88177"/>
  <w15:chartTrackingRefBased/>
  <w15:docId w15:val="{E869A3F2-69DA-4E1B-8C28-4E2425C4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12BB"/>
    <w:rPr>
      <w:color w:val="0000FF"/>
      <w:u w:val="single"/>
    </w:rPr>
  </w:style>
  <w:style w:type="character" w:styleId="UnresolvedMention">
    <w:name w:val="Unresolved Mention"/>
    <w:basedOn w:val="DefaultParagraphFont"/>
    <w:uiPriority w:val="99"/>
    <w:semiHidden/>
    <w:unhideWhenUsed/>
    <w:rsid w:val="003453EF"/>
    <w:rPr>
      <w:color w:val="605E5C"/>
      <w:shd w:val="clear" w:color="auto" w:fill="E1DFDD"/>
    </w:rPr>
  </w:style>
  <w:style w:type="paragraph" w:customStyle="1" w:styleId="paragraph">
    <w:name w:val="paragraph"/>
    <w:basedOn w:val="Normal"/>
    <w:rsid w:val="00DB14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1436"/>
  </w:style>
  <w:style w:type="character" w:customStyle="1" w:styleId="eop">
    <w:name w:val="eop"/>
    <w:basedOn w:val="DefaultParagraphFont"/>
    <w:rsid w:val="00DB1436"/>
  </w:style>
  <w:style w:type="paragraph" w:styleId="ListParagraph">
    <w:name w:val="List Paragraph"/>
    <w:basedOn w:val="Normal"/>
    <w:uiPriority w:val="34"/>
    <w:qFormat/>
    <w:rsid w:val="00DB1436"/>
    <w:pPr>
      <w:ind w:left="720"/>
      <w:contextualSpacing/>
    </w:pPr>
  </w:style>
  <w:style w:type="character" w:styleId="FollowedHyperlink">
    <w:name w:val="FollowedHyperlink"/>
    <w:basedOn w:val="DefaultParagraphFont"/>
    <w:uiPriority w:val="99"/>
    <w:semiHidden/>
    <w:unhideWhenUsed/>
    <w:rsid w:val="006E20F8"/>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224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4DF"/>
  </w:style>
  <w:style w:type="paragraph" w:styleId="Footer">
    <w:name w:val="footer"/>
    <w:basedOn w:val="Normal"/>
    <w:link w:val="FooterChar"/>
    <w:uiPriority w:val="99"/>
    <w:unhideWhenUsed/>
    <w:rsid w:val="002224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5948">
      <w:bodyDiv w:val="1"/>
      <w:marLeft w:val="0"/>
      <w:marRight w:val="0"/>
      <w:marTop w:val="0"/>
      <w:marBottom w:val="0"/>
      <w:divBdr>
        <w:top w:val="none" w:sz="0" w:space="0" w:color="auto"/>
        <w:left w:val="none" w:sz="0" w:space="0" w:color="auto"/>
        <w:bottom w:val="none" w:sz="0" w:space="0" w:color="auto"/>
        <w:right w:val="none" w:sz="0" w:space="0" w:color="auto"/>
      </w:divBdr>
    </w:div>
    <w:div w:id="180826026">
      <w:bodyDiv w:val="1"/>
      <w:marLeft w:val="0"/>
      <w:marRight w:val="0"/>
      <w:marTop w:val="0"/>
      <w:marBottom w:val="0"/>
      <w:divBdr>
        <w:top w:val="none" w:sz="0" w:space="0" w:color="auto"/>
        <w:left w:val="none" w:sz="0" w:space="0" w:color="auto"/>
        <w:bottom w:val="none" w:sz="0" w:space="0" w:color="auto"/>
        <w:right w:val="none" w:sz="0" w:space="0" w:color="auto"/>
      </w:divBdr>
    </w:div>
    <w:div w:id="218787137">
      <w:bodyDiv w:val="1"/>
      <w:marLeft w:val="0"/>
      <w:marRight w:val="0"/>
      <w:marTop w:val="0"/>
      <w:marBottom w:val="0"/>
      <w:divBdr>
        <w:top w:val="none" w:sz="0" w:space="0" w:color="auto"/>
        <w:left w:val="none" w:sz="0" w:space="0" w:color="auto"/>
        <w:bottom w:val="none" w:sz="0" w:space="0" w:color="auto"/>
        <w:right w:val="none" w:sz="0" w:space="0" w:color="auto"/>
      </w:divBdr>
    </w:div>
    <w:div w:id="323509338">
      <w:bodyDiv w:val="1"/>
      <w:marLeft w:val="0"/>
      <w:marRight w:val="0"/>
      <w:marTop w:val="0"/>
      <w:marBottom w:val="0"/>
      <w:divBdr>
        <w:top w:val="none" w:sz="0" w:space="0" w:color="auto"/>
        <w:left w:val="none" w:sz="0" w:space="0" w:color="auto"/>
        <w:bottom w:val="none" w:sz="0" w:space="0" w:color="auto"/>
        <w:right w:val="none" w:sz="0" w:space="0" w:color="auto"/>
      </w:divBdr>
    </w:div>
    <w:div w:id="602418855">
      <w:bodyDiv w:val="1"/>
      <w:marLeft w:val="0"/>
      <w:marRight w:val="0"/>
      <w:marTop w:val="0"/>
      <w:marBottom w:val="0"/>
      <w:divBdr>
        <w:top w:val="none" w:sz="0" w:space="0" w:color="auto"/>
        <w:left w:val="none" w:sz="0" w:space="0" w:color="auto"/>
        <w:bottom w:val="none" w:sz="0" w:space="0" w:color="auto"/>
        <w:right w:val="none" w:sz="0" w:space="0" w:color="auto"/>
      </w:divBdr>
    </w:div>
    <w:div w:id="821196324">
      <w:bodyDiv w:val="1"/>
      <w:marLeft w:val="0"/>
      <w:marRight w:val="0"/>
      <w:marTop w:val="0"/>
      <w:marBottom w:val="0"/>
      <w:divBdr>
        <w:top w:val="none" w:sz="0" w:space="0" w:color="auto"/>
        <w:left w:val="none" w:sz="0" w:space="0" w:color="auto"/>
        <w:bottom w:val="none" w:sz="0" w:space="0" w:color="auto"/>
        <w:right w:val="none" w:sz="0" w:space="0" w:color="auto"/>
      </w:divBdr>
    </w:div>
    <w:div w:id="1277370791">
      <w:bodyDiv w:val="1"/>
      <w:marLeft w:val="0"/>
      <w:marRight w:val="0"/>
      <w:marTop w:val="0"/>
      <w:marBottom w:val="0"/>
      <w:divBdr>
        <w:top w:val="none" w:sz="0" w:space="0" w:color="auto"/>
        <w:left w:val="none" w:sz="0" w:space="0" w:color="auto"/>
        <w:bottom w:val="none" w:sz="0" w:space="0" w:color="auto"/>
        <w:right w:val="none" w:sz="0" w:space="0" w:color="auto"/>
      </w:divBdr>
    </w:div>
    <w:div w:id="1311517820">
      <w:bodyDiv w:val="1"/>
      <w:marLeft w:val="0"/>
      <w:marRight w:val="0"/>
      <w:marTop w:val="0"/>
      <w:marBottom w:val="0"/>
      <w:divBdr>
        <w:top w:val="none" w:sz="0" w:space="0" w:color="auto"/>
        <w:left w:val="none" w:sz="0" w:space="0" w:color="auto"/>
        <w:bottom w:val="none" w:sz="0" w:space="0" w:color="auto"/>
        <w:right w:val="none" w:sz="0" w:space="0" w:color="auto"/>
      </w:divBdr>
    </w:div>
    <w:div w:id="1450855775">
      <w:bodyDiv w:val="1"/>
      <w:marLeft w:val="0"/>
      <w:marRight w:val="0"/>
      <w:marTop w:val="0"/>
      <w:marBottom w:val="0"/>
      <w:divBdr>
        <w:top w:val="none" w:sz="0" w:space="0" w:color="auto"/>
        <w:left w:val="none" w:sz="0" w:space="0" w:color="auto"/>
        <w:bottom w:val="none" w:sz="0" w:space="0" w:color="auto"/>
        <w:right w:val="none" w:sz="0" w:space="0" w:color="auto"/>
      </w:divBdr>
    </w:div>
    <w:div w:id="1671132652">
      <w:bodyDiv w:val="1"/>
      <w:marLeft w:val="0"/>
      <w:marRight w:val="0"/>
      <w:marTop w:val="0"/>
      <w:marBottom w:val="0"/>
      <w:divBdr>
        <w:top w:val="none" w:sz="0" w:space="0" w:color="auto"/>
        <w:left w:val="none" w:sz="0" w:space="0" w:color="auto"/>
        <w:bottom w:val="none" w:sz="0" w:space="0" w:color="auto"/>
        <w:right w:val="none" w:sz="0" w:space="0" w:color="auto"/>
      </w:divBdr>
      <w:divsChild>
        <w:div w:id="1330400450">
          <w:marLeft w:val="0"/>
          <w:marRight w:val="0"/>
          <w:marTop w:val="0"/>
          <w:marBottom w:val="0"/>
          <w:divBdr>
            <w:top w:val="none" w:sz="0" w:space="0" w:color="auto"/>
            <w:left w:val="none" w:sz="0" w:space="0" w:color="auto"/>
            <w:bottom w:val="none" w:sz="0" w:space="0" w:color="auto"/>
            <w:right w:val="none" w:sz="0" w:space="0" w:color="auto"/>
          </w:divBdr>
          <w:divsChild>
            <w:div w:id="1719163746">
              <w:marLeft w:val="0"/>
              <w:marRight w:val="0"/>
              <w:marTop w:val="0"/>
              <w:marBottom w:val="0"/>
              <w:divBdr>
                <w:top w:val="none" w:sz="0" w:space="0" w:color="auto"/>
                <w:left w:val="none" w:sz="0" w:space="0" w:color="auto"/>
                <w:bottom w:val="none" w:sz="0" w:space="0" w:color="auto"/>
                <w:right w:val="none" w:sz="0" w:space="0" w:color="auto"/>
              </w:divBdr>
            </w:div>
          </w:divsChild>
        </w:div>
        <w:div w:id="1526016446">
          <w:marLeft w:val="0"/>
          <w:marRight w:val="0"/>
          <w:marTop w:val="0"/>
          <w:marBottom w:val="0"/>
          <w:divBdr>
            <w:top w:val="none" w:sz="0" w:space="0" w:color="auto"/>
            <w:left w:val="none" w:sz="0" w:space="0" w:color="auto"/>
            <w:bottom w:val="none" w:sz="0" w:space="0" w:color="auto"/>
            <w:right w:val="none" w:sz="0" w:space="0" w:color="auto"/>
          </w:divBdr>
          <w:divsChild>
            <w:div w:id="996955838">
              <w:marLeft w:val="0"/>
              <w:marRight w:val="0"/>
              <w:marTop w:val="0"/>
              <w:marBottom w:val="0"/>
              <w:divBdr>
                <w:top w:val="none" w:sz="0" w:space="0" w:color="auto"/>
                <w:left w:val="none" w:sz="0" w:space="0" w:color="auto"/>
                <w:bottom w:val="none" w:sz="0" w:space="0" w:color="auto"/>
                <w:right w:val="none" w:sz="0" w:space="0" w:color="auto"/>
              </w:divBdr>
            </w:div>
          </w:divsChild>
        </w:div>
        <w:div w:id="469713932">
          <w:marLeft w:val="0"/>
          <w:marRight w:val="0"/>
          <w:marTop w:val="0"/>
          <w:marBottom w:val="0"/>
          <w:divBdr>
            <w:top w:val="none" w:sz="0" w:space="0" w:color="auto"/>
            <w:left w:val="none" w:sz="0" w:space="0" w:color="auto"/>
            <w:bottom w:val="none" w:sz="0" w:space="0" w:color="auto"/>
            <w:right w:val="none" w:sz="0" w:space="0" w:color="auto"/>
          </w:divBdr>
          <w:divsChild>
            <w:div w:id="2114202107">
              <w:marLeft w:val="0"/>
              <w:marRight w:val="0"/>
              <w:marTop w:val="0"/>
              <w:marBottom w:val="0"/>
              <w:divBdr>
                <w:top w:val="none" w:sz="0" w:space="0" w:color="auto"/>
                <w:left w:val="none" w:sz="0" w:space="0" w:color="auto"/>
                <w:bottom w:val="none" w:sz="0" w:space="0" w:color="auto"/>
                <w:right w:val="none" w:sz="0" w:space="0" w:color="auto"/>
              </w:divBdr>
            </w:div>
          </w:divsChild>
        </w:div>
        <w:div w:id="981426142">
          <w:marLeft w:val="0"/>
          <w:marRight w:val="0"/>
          <w:marTop w:val="0"/>
          <w:marBottom w:val="0"/>
          <w:divBdr>
            <w:top w:val="none" w:sz="0" w:space="0" w:color="auto"/>
            <w:left w:val="none" w:sz="0" w:space="0" w:color="auto"/>
            <w:bottom w:val="none" w:sz="0" w:space="0" w:color="auto"/>
            <w:right w:val="none" w:sz="0" w:space="0" w:color="auto"/>
          </w:divBdr>
          <w:divsChild>
            <w:div w:id="242687413">
              <w:marLeft w:val="0"/>
              <w:marRight w:val="0"/>
              <w:marTop w:val="0"/>
              <w:marBottom w:val="0"/>
              <w:divBdr>
                <w:top w:val="none" w:sz="0" w:space="0" w:color="auto"/>
                <w:left w:val="none" w:sz="0" w:space="0" w:color="auto"/>
                <w:bottom w:val="none" w:sz="0" w:space="0" w:color="auto"/>
                <w:right w:val="none" w:sz="0" w:space="0" w:color="auto"/>
              </w:divBdr>
            </w:div>
          </w:divsChild>
        </w:div>
        <w:div w:id="1703750142">
          <w:marLeft w:val="0"/>
          <w:marRight w:val="0"/>
          <w:marTop w:val="0"/>
          <w:marBottom w:val="0"/>
          <w:divBdr>
            <w:top w:val="none" w:sz="0" w:space="0" w:color="auto"/>
            <w:left w:val="none" w:sz="0" w:space="0" w:color="auto"/>
            <w:bottom w:val="none" w:sz="0" w:space="0" w:color="auto"/>
            <w:right w:val="none" w:sz="0" w:space="0" w:color="auto"/>
          </w:divBdr>
          <w:divsChild>
            <w:div w:id="2131705890">
              <w:marLeft w:val="0"/>
              <w:marRight w:val="0"/>
              <w:marTop w:val="0"/>
              <w:marBottom w:val="0"/>
              <w:divBdr>
                <w:top w:val="none" w:sz="0" w:space="0" w:color="auto"/>
                <w:left w:val="none" w:sz="0" w:space="0" w:color="auto"/>
                <w:bottom w:val="none" w:sz="0" w:space="0" w:color="auto"/>
                <w:right w:val="none" w:sz="0" w:space="0" w:color="auto"/>
              </w:divBdr>
            </w:div>
          </w:divsChild>
        </w:div>
        <w:div w:id="1715078598">
          <w:marLeft w:val="0"/>
          <w:marRight w:val="0"/>
          <w:marTop w:val="0"/>
          <w:marBottom w:val="0"/>
          <w:divBdr>
            <w:top w:val="none" w:sz="0" w:space="0" w:color="auto"/>
            <w:left w:val="none" w:sz="0" w:space="0" w:color="auto"/>
            <w:bottom w:val="none" w:sz="0" w:space="0" w:color="auto"/>
            <w:right w:val="none" w:sz="0" w:space="0" w:color="auto"/>
          </w:divBdr>
          <w:divsChild>
            <w:div w:id="119762818">
              <w:marLeft w:val="0"/>
              <w:marRight w:val="0"/>
              <w:marTop w:val="0"/>
              <w:marBottom w:val="0"/>
              <w:divBdr>
                <w:top w:val="none" w:sz="0" w:space="0" w:color="auto"/>
                <w:left w:val="none" w:sz="0" w:space="0" w:color="auto"/>
                <w:bottom w:val="none" w:sz="0" w:space="0" w:color="auto"/>
                <w:right w:val="none" w:sz="0" w:space="0" w:color="auto"/>
              </w:divBdr>
            </w:div>
          </w:divsChild>
        </w:div>
        <w:div w:id="536426820">
          <w:marLeft w:val="0"/>
          <w:marRight w:val="0"/>
          <w:marTop w:val="0"/>
          <w:marBottom w:val="0"/>
          <w:divBdr>
            <w:top w:val="none" w:sz="0" w:space="0" w:color="auto"/>
            <w:left w:val="none" w:sz="0" w:space="0" w:color="auto"/>
            <w:bottom w:val="none" w:sz="0" w:space="0" w:color="auto"/>
            <w:right w:val="none" w:sz="0" w:space="0" w:color="auto"/>
          </w:divBdr>
          <w:divsChild>
            <w:div w:id="178085779">
              <w:marLeft w:val="0"/>
              <w:marRight w:val="0"/>
              <w:marTop w:val="0"/>
              <w:marBottom w:val="0"/>
              <w:divBdr>
                <w:top w:val="none" w:sz="0" w:space="0" w:color="auto"/>
                <w:left w:val="none" w:sz="0" w:space="0" w:color="auto"/>
                <w:bottom w:val="none" w:sz="0" w:space="0" w:color="auto"/>
                <w:right w:val="none" w:sz="0" w:space="0" w:color="auto"/>
              </w:divBdr>
            </w:div>
          </w:divsChild>
        </w:div>
        <w:div w:id="1252812502">
          <w:marLeft w:val="0"/>
          <w:marRight w:val="0"/>
          <w:marTop w:val="0"/>
          <w:marBottom w:val="0"/>
          <w:divBdr>
            <w:top w:val="none" w:sz="0" w:space="0" w:color="auto"/>
            <w:left w:val="none" w:sz="0" w:space="0" w:color="auto"/>
            <w:bottom w:val="none" w:sz="0" w:space="0" w:color="auto"/>
            <w:right w:val="none" w:sz="0" w:space="0" w:color="auto"/>
          </w:divBdr>
          <w:divsChild>
            <w:div w:id="1886789259">
              <w:marLeft w:val="0"/>
              <w:marRight w:val="0"/>
              <w:marTop w:val="0"/>
              <w:marBottom w:val="0"/>
              <w:divBdr>
                <w:top w:val="none" w:sz="0" w:space="0" w:color="auto"/>
                <w:left w:val="none" w:sz="0" w:space="0" w:color="auto"/>
                <w:bottom w:val="none" w:sz="0" w:space="0" w:color="auto"/>
                <w:right w:val="none" w:sz="0" w:space="0" w:color="auto"/>
              </w:divBdr>
            </w:div>
          </w:divsChild>
        </w:div>
        <w:div w:id="652375975">
          <w:marLeft w:val="0"/>
          <w:marRight w:val="0"/>
          <w:marTop w:val="0"/>
          <w:marBottom w:val="0"/>
          <w:divBdr>
            <w:top w:val="none" w:sz="0" w:space="0" w:color="auto"/>
            <w:left w:val="none" w:sz="0" w:space="0" w:color="auto"/>
            <w:bottom w:val="none" w:sz="0" w:space="0" w:color="auto"/>
            <w:right w:val="none" w:sz="0" w:space="0" w:color="auto"/>
          </w:divBdr>
          <w:divsChild>
            <w:div w:id="127312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77604">
      <w:bodyDiv w:val="1"/>
      <w:marLeft w:val="0"/>
      <w:marRight w:val="0"/>
      <w:marTop w:val="0"/>
      <w:marBottom w:val="0"/>
      <w:divBdr>
        <w:top w:val="none" w:sz="0" w:space="0" w:color="auto"/>
        <w:left w:val="none" w:sz="0" w:space="0" w:color="auto"/>
        <w:bottom w:val="none" w:sz="0" w:space="0" w:color="auto"/>
        <w:right w:val="none" w:sz="0" w:space="0" w:color="auto"/>
      </w:divBdr>
    </w:div>
    <w:div w:id="186751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ps.org.uk/psychological-wellbeing-practitioner-job-profil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xeter.ac.uk/study/postgraduate/courses/psychology/pgcptp_licb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healthcareers.live/national-health-careers-conference-2022-ahp-live-sta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xeter.ac.uk/about/facts/russellgroup/" TargetMode="External"/><Relationship Id="rId5" Type="http://schemas.openxmlformats.org/officeDocument/2006/relationships/styles" Target="styles.xml"/><Relationship Id="rId15" Type="http://schemas.openxmlformats.org/officeDocument/2006/relationships/hyperlink" Target="https://www.ppn.nhs.uk/resources/careers-map/career/psychological-wellbeing-practitioner" TargetMode="External"/><Relationship Id="rId10" Type="http://schemas.openxmlformats.org/officeDocument/2006/relationships/hyperlink" Target="https://www.exeter.ac.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althcareers.nhs.uk/explore-roles/psychological-therapies/roles/psychological-wellbeing-practition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2" ma:contentTypeDescription="Create a new document." ma:contentTypeScope="" ma:versionID="a675592aa0615e4ee19da4c4806380ce">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36e38feb15a078c39f658ff7b6111e8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8215D0-D6B8-41F0-8FB5-D4606FE77472}">
  <ds:schemaRefs>
    <ds:schemaRef ds:uri="http://schemas.microsoft.com/sharepoint/v3/contenttype/forms"/>
  </ds:schemaRefs>
</ds:datastoreItem>
</file>

<file path=customXml/itemProps2.xml><?xml version="1.0" encoding="utf-8"?>
<ds:datastoreItem xmlns:ds="http://schemas.openxmlformats.org/officeDocument/2006/customXml" ds:itemID="{53364236-2C2E-4255-890C-E8B7F86E0602}">
  <ds:schemaRefs>
    <ds:schemaRef ds:uri="http://schemas.microsoft.com/office/2006/metadata/properties"/>
    <ds:schemaRef ds:uri="http://schemas.microsoft.com/office/infopath/2007/PartnerControls"/>
    <ds:schemaRef ds:uri="0e716bc8-b849-4889-99f3-106f1a731a15"/>
    <ds:schemaRef ds:uri="54dfc0cb-bfd2-48f1-818b-508876467e77"/>
  </ds:schemaRefs>
</ds:datastoreItem>
</file>

<file path=customXml/itemProps3.xml><?xml version="1.0" encoding="utf-8"?>
<ds:datastoreItem xmlns:ds="http://schemas.openxmlformats.org/officeDocument/2006/customXml" ds:itemID="{131F5303-6E2E-4192-B251-F50BCACC5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986</Words>
  <Characters>5621</Characters>
  <Application>Microsoft Office Word</Application>
  <DocSecurity>0</DocSecurity>
  <Lines>46</Lines>
  <Paragraphs>13</Paragraphs>
  <ScaleCrop>false</ScaleCrop>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Hartley</dc:creator>
  <cp:keywords/>
  <dc:description/>
  <cp:lastModifiedBy>Emma Nealgrove</cp:lastModifiedBy>
  <cp:revision>2</cp:revision>
  <dcterms:created xsi:type="dcterms:W3CDTF">2026-06-04T13:23:00Z</dcterms:created>
  <dcterms:modified xsi:type="dcterms:W3CDTF">2026-06-04T13:23:00Z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0x01010000931AFB9A057E4A9F14099DF34659BB</vt:lpwstr>
  </property>
</Properties>
</file>