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3E355EB9" w:rsidR="005E1013" w:rsidRPr="00F23B64" w:rsidRDefault="00875E6E" w:rsidP="005E1013">
      <w:pPr>
        <w:spacing w:line="240" w:lineRule="auto"/>
        <w:rPr>
          <w:noProof/>
          <w:sz w:val="44"/>
          <w:szCs w:val="44"/>
          <w:lang w:eastAsia="en-GB"/>
        </w:rPr>
      </w:pPr>
      <w:sdt>
        <w:sdtPr>
          <w:rPr>
            <w:rStyle w:val="TitleChar"/>
            <w:sz w:val="44"/>
            <w:szCs w:val="4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2B32E7">
            <w:rPr>
              <w:rStyle w:val="TitleChar"/>
              <w:sz w:val="44"/>
              <w:szCs w:val="44"/>
            </w:rPr>
            <w:t>Assistant Psychological Wellbeing Practitioner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381BD95B">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5F508EE" w:rsidR="00966F66" w:rsidRPr="000027EE" w:rsidRDefault="00F23B64" w:rsidP="4227B2D3">
            <w:pPr>
              <w:spacing w:before="100" w:after="100"/>
              <w:rPr>
                <w:rFonts w:eastAsia="Gill Sans MT" w:cs="Calibri"/>
                <w:szCs w:val="22"/>
              </w:rPr>
            </w:pPr>
            <w:r>
              <w:rPr>
                <w:rFonts w:eastAsia="Gill Sans MT" w:cs="Calibri"/>
                <w:szCs w:val="22"/>
              </w:rPr>
              <w:t xml:space="preserve">Assistant Psychological Wellbeing Practitioner </w:t>
            </w:r>
          </w:p>
        </w:tc>
      </w:tr>
      <w:tr w:rsidR="00966F66" w14:paraId="19AB6488" w14:textId="77777777" w:rsidTr="381BD95B">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C1EFFE7" w:rsidR="00966F66" w:rsidRPr="000027EE" w:rsidRDefault="00F23B64" w:rsidP="4227B2D3">
            <w:pPr>
              <w:spacing w:before="100" w:after="100"/>
              <w:rPr>
                <w:rFonts w:eastAsia="Gill Sans MT" w:cs="Calibri"/>
                <w:szCs w:val="22"/>
              </w:rPr>
            </w:pPr>
            <w:r>
              <w:rPr>
                <w:rFonts w:eastAsia="Gill Sans MT" w:cs="Calibri"/>
                <w:szCs w:val="22"/>
              </w:rPr>
              <w:t xml:space="preserve">NHS Talking Therapies </w:t>
            </w:r>
          </w:p>
        </w:tc>
      </w:tr>
      <w:tr w:rsidR="00966F66" w14:paraId="5BA82C71" w14:textId="77777777" w:rsidTr="381BD95B">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753852A" w:rsidR="00966F66" w:rsidRPr="000027EE" w:rsidRDefault="00F23B64" w:rsidP="4227B2D3">
            <w:pPr>
              <w:spacing w:before="100" w:after="100"/>
              <w:rPr>
                <w:rFonts w:eastAsia="Gill Sans MT" w:cs="Calibri"/>
                <w:szCs w:val="22"/>
              </w:rPr>
            </w:pPr>
            <w:r>
              <w:rPr>
                <w:rFonts w:eastAsia="Gill Sans MT" w:cs="Calibri"/>
                <w:szCs w:val="22"/>
              </w:rPr>
              <w:t>Remote</w:t>
            </w:r>
          </w:p>
        </w:tc>
      </w:tr>
      <w:tr w:rsidR="00BF57D1" w14:paraId="61E91F65" w14:textId="77777777" w:rsidTr="381BD95B">
        <w:tc>
          <w:tcPr>
            <w:tcW w:w="3256" w:type="dxa"/>
            <w:vAlign w:val="center"/>
          </w:tcPr>
          <w:p w14:paraId="60094B3E" w14:textId="5F98780B" w:rsidR="00BF57D1" w:rsidRDefault="00BF57D1" w:rsidP="00BF57D1">
            <w:pPr>
              <w:spacing w:before="100" w:after="100"/>
            </w:pPr>
            <w:r w:rsidRPr="004518CA">
              <w:t>Reporting to</w:t>
            </w:r>
            <w:r>
              <w:t>:</w:t>
            </w:r>
          </w:p>
          <w:p w14:paraId="5DBDD5AC" w14:textId="6618C9F9" w:rsidR="00BF57D1" w:rsidRDefault="00BF57D1" w:rsidP="00BF57D1">
            <w:pPr>
              <w:spacing w:before="100" w:after="100"/>
            </w:pPr>
            <w:r>
              <w:t xml:space="preserve"> (job title only)</w:t>
            </w:r>
          </w:p>
        </w:tc>
        <w:tc>
          <w:tcPr>
            <w:tcW w:w="6706" w:type="dxa"/>
            <w:vAlign w:val="center"/>
          </w:tcPr>
          <w:p w14:paraId="56BB1388" w14:textId="2B5E2AEF" w:rsidR="00BF57D1" w:rsidRPr="000027EE" w:rsidRDefault="00BF57D1" w:rsidP="00BF57D1">
            <w:pPr>
              <w:spacing w:before="100" w:after="100"/>
              <w:rPr>
                <w:rFonts w:eastAsia="Gill Sans MT" w:cs="Calibri"/>
                <w:szCs w:val="22"/>
              </w:rPr>
            </w:pPr>
            <w:r>
              <w:rPr>
                <w:rFonts w:cs="Calibri"/>
                <w:szCs w:val="22"/>
              </w:rPr>
              <w:t>Operational Team Manager</w:t>
            </w:r>
          </w:p>
        </w:tc>
      </w:tr>
      <w:tr w:rsidR="00BF57D1" w14:paraId="13153721" w14:textId="77777777" w:rsidTr="381BD95B">
        <w:tc>
          <w:tcPr>
            <w:tcW w:w="3256" w:type="dxa"/>
            <w:vAlign w:val="center"/>
          </w:tcPr>
          <w:p w14:paraId="6993CC7D" w14:textId="7342EA56" w:rsidR="00BF57D1" w:rsidRDefault="00BF57D1" w:rsidP="00BF57D1">
            <w:pPr>
              <w:spacing w:before="100" w:after="100"/>
            </w:pPr>
            <w:r>
              <w:t>Direct reports:</w:t>
            </w:r>
          </w:p>
          <w:p w14:paraId="47666179" w14:textId="0971B0AF" w:rsidR="00BF57D1" w:rsidRDefault="00BF57D1" w:rsidP="00BF57D1">
            <w:pPr>
              <w:spacing w:before="100" w:after="100"/>
            </w:pPr>
            <w:r>
              <w:t xml:space="preserve"> (job title only)</w:t>
            </w:r>
          </w:p>
        </w:tc>
        <w:tc>
          <w:tcPr>
            <w:tcW w:w="6706" w:type="dxa"/>
            <w:vAlign w:val="center"/>
          </w:tcPr>
          <w:p w14:paraId="3DB63B7E" w14:textId="4AAD69D6" w:rsidR="00BF57D1" w:rsidRPr="000027EE" w:rsidRDefault="00BF57D1" w:rsidP="00BF57D1">
            <w:pPr>
              <w:spacing w:before="100" w:after="100"/>
              <w:rPr>
                <w:rFonts w:eastAsia="Gill Sans MT" w:cs="Calibri"/>
                <w:szCs w:val="22"/>
              </w:rPr>
            </w:pPr>
            <w:r>
              <w:rPr>
                <w:rFonts w:eastAsia="Gill Sans MT" w:cs="Calibri"/>
                <w:szCs w:val="22"/>
              </w:rPr>
              <w:t>No</w:t>
            </w:r>
          </w:p>
        </w:tc>
      </w:tr>
      <w:tr w:rsidR="00BF57D1" w14:paraId="61110A87" w14:textId="77777777" w:rsidTr="381BD95B">
        <w:tc>
          <w:tcPr>
            <w:tcW w:w="3256" w:type="dxa"/>
            <w:vAlign w:val="center"/>
          </w:tcPr>
          <w:p w14:paraId="5996CE35" w14:textId="6924CA2B" w:rsidR="00BF57D1" w:rsidRDefault="00BF57D1" w:rsidP="00BF57D1">
            <w:pPr>
              <w:spacing w:before="100" w:after="100"/>
            </w:pPr>
            <w:r>
              <w:t xml:space="preserve">Accountable to: </w:t>
            </w:r>
          </w:p>
          <w:p w14:paraId="2FF0A51C" w14:textId="3D895BE2" w:rsidR="00BF57D1" w:rsidRDefault="00BF57D1" w:rsidP="00BF57D1">
            <w:pPr>
              <w:spacing w:before="100" w:after="100"/>
            </w:pPr>
            <w:r>
              <w:t>(where applicable)</w:t>
            </w:r>
          </w:p>
        </w:tc>
        <w:tc>
          <w:tcPr>
            <w:tcW w:w="6706" w:type="dxa"/>
            <w:vAlign w:val="center"/>
          </w:tcPr>
          <w:p w14:paraId="3DFAFEE2" w14:textId="5BC21FEA" w:rsidR="00BF57D1" w:rsidRPr="000027EE" w:rsidRDefault="001937A2" w:rsidP="00BF57D1">
            <w:pPr>
              <w:spacing w:before="100" w:after="100"/>
              <w:rPr>
                <w:rFonts w:cs="Calibri"/>
                <w:szCs w:val="22"/>
              </w:rPr>
            </w:pPr>
            <w:r w:rsidRPr="50611FD0">
              <w:rPr>
                <w:rFonts w:ascii="Arial" w:hAnsi="Arial" w:cs="Arial"/>
                <w:sz w:val="20"/>
                <w:szCs w:val="20"/>
              </w:rPr>
              <w:t>Step 2 Clinical Development Practitioner</w:t>
            </w:r>
          </w:p>
        </w:tc>
      </w:tr>
      <w:tr w:rsidR="00351B4D" w14:paraId="5418A8B8" w14:textId="77777777" w:rsidTr="00C125A7">
        <w:trPr>
          <w:trHeight w:val="1240"/>
        </w:trPr>
        <w:tc>
          <w:tcPr>
            <w:tcW w:w="3256" w:type="dxa"/>
          </w:tcPr>
          <w:p w14:paraId="48A0AA5A" w14:textId="0E539CEB" w:rsidR="00351B4D" w:rsidRDefault="00351B4D" w:rsidP="00351B4D">
            <w:pPr>
              <w:spacing w:before="100" w:after="100"/>
            </w:pPr>
            <w:r w:rsidRPr="00891022">
              <w:t>Job Summary</w:t>
            </w:r>
          </w:p>
        </w:tc>
        <w:tc>
          <w:tcPr>
            <w:tcW w:w="6706" w:type="dxa"/>
          </w:tcPr>
          <w:p w14:paraId="508850B2" w14:textId="77777777" w:rsidR="000D5C58" w:rsidRPr="000D5C58" w:rsidRDefault="000D5C58" w:rsidP="000D5C58">
            <w:pPr>
              <w:spacing w:after="160" w:line="278" w:lineRule="auto"/>
              <w:rPr>
                <w:szCs w:val="22"/>
              </w:rPr>
            </w:pPr>
            <w:r w:rsidRPr="000D5C58">
              <w:rPr>
                <w:szCs w:val="22"/>
              </w:rPr>
              <w:t xml:space="preserve">The postholder will work as part of the VHG NHS Talking Therapies Services, providing psychological support to clients who are experiencing common mental health problems.  </w:t>
            </w:r>
          </w:p>
          <w:p w14:paraId="188C98E7" w14:textId="77777777" w:rsidR="000D5C58" w:rsidRPr="000D5C58" w:rsidRDefault="000D5C58" w:rsidP="000D5C58">
            <w:pPr>
              <w:spacing w:after="160" w:line="278" w:lineRule="auto"/>
              <w:rPr>
                <w:szCs w:val="22"/>
              </w:rPr>
            </w:pPr>
            <w:r w:rsidRPr="000D5C58">
              <w:rPr>
                <w:szCs w:val="22"/>
              </w:rPr>
              <w:t>The role will involve assisting in the delivery of NHS Talking Therapies clinician-led interventions (such as psycho-educational courses), conducting structured screening interviews &amp; more generally supporting the patient journey within our services and providing support to individuals waiting for therapy.</w:t>
            </w:r>
          </w:p>
          <w:p w14:paraId="56B40B0C" w14:textId="64D2A065" w:rsidR="000D5C58" w:rsidRPr="00ED2EE1" w:rsidRDefault="000D5C58" w:rsidP="000D5C58">
            <w:pPr>
              <w:spacing w:after="160" w:line="278" w:lineRule="auto"/>
              <w:rPr>
                <w:szCs w:val="22"/>
              </w:rPr>
            </w:pPr>
            <w:r w:rsidRPr="000D5C58">
              <w:rPr>
                <w:szCs w:val="22"/>
              </w:rPr>
              <w:t>The postholder will be able to support the Talking Therapies service in meeting the needs of the diverse local population and will work within VHGs equality, diversity and inclusion framework. They will work under the guidance of the Step 2 leadership team with clinical supervision from the Step 2 clinical team.</w:t>
            </w:r>
          </w:p>
        </w:tc>
      </w:tr>
      <w:tr w:rsidR="00BF57D1" w14:paraId="34A2BEBB" w14:textId="77777777" w:rsidTr="381BD95B">
        <w:tc>
          <w:tcPr>
            <w:tcW w:w="3256" w:type="dxa"/>
            <w:vAlign w:val="center"/>
          </w:tcPr>
          <w:p w14:paraId="5D8CED71" w14:textId="47B9CCF8" w:rsidR="00BF57D1" w:rsidRDefault="00BF57D1" w:rsidP="00BF57D1">
            <w:pPr>
              <w:spacing w:before="100" w:after="100"/>
            </w:pPr>
            <w:r>
              <w:t>Job purpose:</w:t>
            </w:r>
          </w:p>
        </w:tc>
        <w:tc>
          <w:tcPr>
            <w:tcW w:w="6706" w:type="dxa"/>
            <w:vAlign w:val="center"/>
          </w:tcPr>
          <w:p w14:paraId="1D0E28ED" w14:textId="103E455A" w:rsidR="00BF57D1" w:rsidRPr="001A6326" w:rsidRDefault="00BF57D1" w:rsidP="00BF57D1">
            <w:pPr>
              <w:spacing w:after="160" w:line="278" w:lineRule="auto"/>
              <w:rPr>
                <w:szCs w:val="22"/>
              </w:rPr>
            </w:pPr>
            <w:r w:rsidRPr="001A6326">
              <w:rPr>
                <w:szCs w:val="22"/>
              </w:rPr>
              <w:t xml:space="preserve">The post holder will be expected to: </w:t>
            </w:r>
          </w:p>
          <w:p w14:paraId="571EE00A" w14:textId="77777777" w:rsidR="00E61715" w:rsidRPr="00E61715" w:rsidRDefault="00E61715" w:rsidP="00275B05">
            <w:pPr>
              <w:pStyle w:val="BulletListDense"/>
              <w:numPr>
                <w:ilvl w:val="0"/>
                <w:numId w:val="36"/>
              </w:numPr>
            </w:pPr>
            <w:r w:rsidRPr="00E61715">
              <w:t>To work with other staff in the application of psychological interventions</w:t>
            </w:r>
          </w:p>
          <w:p w14:paraId="5685D21F" w14:textId="77777777" w:rsidR="00E61715" w:rsidRPr="00E61715" w:rsidRDefault="00E61715" w:rsidP="00275B05">
            <w:pPr>
              <w:pStyle w:val="BulletListDense"/>
              <w:numPr>
                <w:ilvl w:val="0"/>
                <w:numId w:val="36"/>
              </w:numPr>
            </w:pPr>
            <w:r w:rsidRPr="00E61715">
              <w:t>Help assist with the development and admin process of group interventions within the service</w:t>
            </w:r>
          </w:p>
          <w:p w14:paraId="66DADE14" w14:textId="77777777" w:rsidR="00E61715" w:rsidRPr="00E61715" w:rsidRDefault="00E61715" w:rsidP="00275B05">
            <w:pPr>
              <w:pStyle w:val="BulletListDense"/>
              <w:numPr>
                <w:ilvl w:val="0"/>
                <w:numId w:val="36"/>
              </w:numPr>
            </w:pPr>
            <w:r w:rsidRPr="00E61715">
              <w:t>To assist in the co-ordination and running of psycho-educational groups, including those for patients with long term health conditions, led by clinicians.</w:t>
            </w:r>
          </w:p>
          <w:p w14:paraId="758697E7" w14:textId="77777777" w:rsidR="00E61715" w:rsidRPr="00E61715" w:rsidRDefault="00E61715" w:rsidP="00275B05">
            <w:pPr>
              <w:pStyle w:val="BulletListDense"/>
              <w:numPr>
                <w:ilvl w:val="0"/>
                <w:numId w:val="36"/>
              </w:numPr>
            </w:pPr>
            <w:r w:rsidRPr="00E61715">
              <w:lastRenderedPageBreak/>
              <w:t>Help with the production and delivery of wellbeing webinars, covering topics such as sleep and stress.</w:t>
            </w:r>
          </w:p>
          <w:p w14:paraId="477E75AC" w14:textId="77777777" w:rsidR="00E61715" w:rsidRPr="00E61715" w:rsidRDefault="00E61715" w:rsidP="00275B05">
            <w:pPr>
              <w:pStyle w:val="BulletListDense"/>
              <w:numPr>
                <w:ilvl w:val="0"/>
                <w:numId w:val="36"/>
              </w:numPr>
            </w:pPr>
            <w:r w:rsidRPr="00E61715">
              <w:t>Deliver psychologically informed support and other ‘Waiting Well’ tasks to individuals waiting for psychological therapy as directed by relevant clinical &amp; operational leadership.</w:t>
            </w:r>
          </w:p>
          <w:p w14:paraId="597531F5" w14:textId="77777777" w:rsidR="00E61715" w:rsidRPr="00E61715" w:rsidRDefault="00E61715" w:rsidP="00275B05">
            <w:pPr>
              <w:pStyle w:val="BulletListDense"/>
              <w:numPr>
                <w:ilvl w:val="0"/>
                <w:numId w:val="36"/>
              </w:numPr>
            </w:pPr>
            <w:r w:rsidRPr="00E61715">
              <w:t xml:space="preserve">To participate in clinical and line management supervision </w:t>
            </w:r>
          </w:p>
          <w:p w14:paraId="000A621E" w14:textId="77777777" w:rsidR="00E61715" w:rsidRPr="00E61715" w:rsidRDefault="00E61715" w:rsidP="00275B05">
            <w:pPr>
              <w:pStyle w:val="BulletListDense"/>
              <w:numPr>
                <w:ilvl w:val="0"/>
                <w:numId w:val="36"/>
              </w:numPr>
            </w:pPr>
            <w:r w:rsidRPr="00E61715">
              <w:t>Ensure a culture of reflective practice within the team to develop quality improvements</w:t>
            </w:r>
          </w:p>
          <w:p w14:paraId="2962D1C5" w14:textId="77777777" w:rsidR="00E61715" w:rsidRPr="00E61715" w:rsidRDefault="00E61715" w:rsidP="00275B05">
            <w:pPr>
              <w:pStyle w:val="BulletListDense"/>
              <w:numPr>
                <w:ilvl w:val="0"/>
                <w:numId w:val="36"/>
              </w:numPr>
            </w:pPr>
            <w:r w:rsidRPr="00E61715">
              <w:t>Continued professional development evidenced ensuring statutory and mandatory training is completed in line with contractual obligations</w:t>
            </w:r>
          </w:p>
          <w:p w14:paraId="4F16473C" w14:textId="77777777" w:rsidR="00E61715" w:rsidRPr="00E61715" w:rsidRDefault="00E61715" w:rsidP="00275B05">
            <w:pPr>
              <w:pStyle w:val="BulletListDense"/>
              <w:numPr>
                <w:ilvl w:val="0"/>
                <w:numId w:val="36"/>
              </w:numPr>
            </w:pPr>
            <w:r w:rsidRPr="00E61715">
              <w:t>To participate in personal and professional development in line with requirements for CPD</w:t>
            </w:r>
          </w:p>
          <w:p w14:paraId="24B7BA04" w14:textId="77777777" w:rsidR="00E61715" w:rsidRPr="00E61715" w:rsidRDefault="00E61715" w:rsidP="00275B05">
            <w:pPr>
              <w:pStyle w:val="BulletListDense"/>
              <w:numPr>
                <w:ilvl w:val="0"/>
                <w:numId w:val="36"/>
              </w:numPr>
            </w:pPr>
            <w:r w:rsidRPr="00E61715">
              <w:t>Conduct and take part in clinical audit, as directed by the Clinical Lead, or equivalent.</w:t>
            </w:r>
          </w:p>
          <w:p w14:paraId="3767F08A" w14:textId="77777777" w:rsidR="00E61715" w:rsidRPr="00E61715" w:rsidRDefault="00E61715" w:rsidP="00275B05">
            <w:pPr>
              <w:pStyle w:val="BulletListDense"/>
              <w:numPr>
                <w:ilvl w:val="0"/>
                <w:numId w:val="36"/>
              </w:numPr>
            </w:pPr>
            <w:r w:rsidRPr="00E61715">
              <w:t xml:space="preserve">To perform other reasonable duties, as required </w:t>
            </w:r>
          </w:p>
          <w:p w14:paraId="3BF68670" w14:textId="77777777" w:rsidR="00853B53" w:rsidRDefault="00853B53" w:rsidP="00853B53">
            <w:pPr>
              <w:pStyle w:val="BulletListDense"/>
              <w:numPr>
                <w:ilvl w:val="0"/>
                <w:numId w:val="0"/>
              </w:numPr>
            </w:pPr>
          </w:p>
          <w:p w14:paraId="2983A3BE" w14:textId="55BFD90C" w:rsidR="00E61715" w:rsidRPr="00E61715" w:rsidRDefault="00E61715" w:rsidP="00853B53">
            <w:pPr>
              <w:pStyle w:val="BulletListDense"/>
              <w:numPr>
                <w:ilvl w:val="0"/>
                <w:numId w:val="0"/>
              </w:numPr>
              <w:rPr>
                <w:b/>
                <w:bCs/>
              </w:rPr>
            </w:pPr>
            <w:r w:rsidRPr="00E61715">
              <w:rPr>
                <w:b/>
                <w:bCs/>
              </w:rPr>
              <w:t>Operational:</w:t>
            </w:r>
          </w:p>
          <w:p w14:paraId="3A2D800C" w14:textId="77777777" w:rsidR="00E61715" w:rsidRPr="00E61715" w:rsidRDefault="00E61715" w:rsidP="00275B05">
            <w:pPr>
              <w:pStyle w:val="BulletListDense"/>
              <w:numPr>
                <w:ilvl w:val="0"/>
                <w:numId w:val="37"/>
              </w:numPr>
            </w:pPr>
            <w:r w:rsidRPr="00E61715">
              <w:t>To ensure that all processes are effective and high standards are maintained across our provision</w:t>
            </w:r>
          </w:p>
          <w:p w14:paraId="7E9625E5" w14:textId="77777777" w:rsidR="00E61715" w:rsidRPr="00E61715" w:rsidRDefault="00E61715" w:rsidP="00275B05">
            <w:pPr>
              <w:pStyle w:val="BulletListDense"/>
              <w:numPr>
                <w:ilvl w:val="0"/>
                <w:numId w:val="37"/>
              </w:numPr>
            </w:pPr>
            <w:r w:rsidRPr="00E61715">
              <w:t>Have a working knowledge of VHG policies and procedures</w:t>
            </w:r>
          </w:p>
          <w:p w14:paraId="6138C4B7" w14:textId="77777777" w:rsidR="00E61715" w:rsidRPr="00E61715" w:rsidRDefault="00E61715" w:rsidP="00275B05">
            <w:pPr>
              <w:pStyle w:val="BulletListDense"/>
              <w:numPr>
                <w:ilvl w:val="0"/>
                <w:numId w:val="37"/>
              </w:numPr>
            </w:pPr>
            <w:r w:rsidRPr="00E61715">
              <w:t>To participate in and keep up to date with VHG mandatory training requirements.</w:t>
            </w:r>
          </w:p>
          <w:p w14:paraId="59DF8A81" w14:textId="77777777" w:rsidR="00E61715" w:rsidRPr="00E61715" w:rsidRDefault="00E61715" w:rsidP="00275B05">
            <w:pPr>
              <w:pStyle w:val="BulletListDense"/>
              <w:numPr>
                <w:ilvl w:val="0"/>
                <w:numId w:val="37"/>
              </w:numPr>
            </w:pPr>
            <w:r w:rsidRPr="00E61715">
              <w:t>To develop skills and competencies necessary for the role, including attending additional training and CPD when required to do so.</w:t>
            </w:r>
          </w:p>
          <w:p w14:paraId="6FD15186" w14:textId="77777777" w:rsidR="00E61715" w:rsidRPr="00E61715" w:rsidRDefault="00E61715" w:rsidP="00275B05">
            <w:pPr>
              <w:pStyle w:val="BulletListDense"/>
              <w:numPr>
                <w:ilvl w:val="0"/>
                <w:numId w:val="37"/>
              </w:numPr>
            </w:pPr>
            <w:r w:rsidRPr="00E61715">
              <w:t>To work at least 1 evening shift per week</w:t>
            </w:r>
          </w:p>
          <w:p w14:paraId="6DB8BDB4" w14:textId="77777777" w:rsidR="00853B53" w:rsidRDefault="00853B53" w:rsidP="00853B53">
            <w:pPr>
              <w:pStyle w:val="BulletListDense"/>
              <w:numPr>
                <w:ilvl w:val="0"/>
                <w:numId w:val="0"/>
              </w:numPr>
            </w:pPr>
          </w:p>
          <w:p w14:paraId="4C3179A4" w14:textId="2ECF9CA2" w:rsidR="00E61715" w:rsidRPr="00E61715" w:rsidRDefault="00E61715" w:rsidP="00853B53">
            <w:pPr>
              <w:pStyle w:val="BulletListDense"/>
              <w:numPr>
                <w:ilvl w:val="0"/>
                <w:numId w:val="0"/>
              </w:numPr>
              <w:rPr>
                <w:b/>
                <w:bCs/>
              </w:rPr>
            </w:pPr>
            <w:r w:rsidRPr="00E61715">
              <w:rPr>
                <w:b/>
                <w:bCs/>
              </w:rPr>
              <w:t xml:space="preserve">Communication </w:t>
            </w:r>
          </w:p>
          <w:p w14:paraId="0843DE3B" w14:textId="21145B14" w:rsidR="00BF57D1" w:rsidRPr="00F23B64" w:rsidRDefault="00E61715" w:rsidP="00275B05">
            <w:pPr>
              <w:pStyle w:val="BulletListDense"/>
              <w:numPr>
                <w:ilvl w:val="0"/>
                <w:numId w:val="38"/>
              </w:numPr>
            </w:pPr>
            <w:r w:rsidRPr="00E61715">
              <w:t>The Assistant PWP will be required to communicate with a range of people, including communication about sensitive and difficult matters, with people who may be experiencing high levels of distress. Therefore, effective communication using a range of skills in relationship building and overcoming barriers to communication, whilst adhering to VHG policies and procedures is essential for the role.</w:t>
            </w:r>
          </w:p>
          <w:p w14:paraId="027DF167" w14:textId="2145853D" w:rsidR="00BF57D1" w:rsidRPr="000027EE" w:rsidRDefault="00BF57D1" w:rsidP="00BF57D1">
            <w:pPr>
              <w:spacing w:before="100" w:after="100" w:line="276" w:lineRule="auto"/>
              <w:rPr>
                <w:rFonts w:eastAsia="Calibri" w:cs="Calibri"/>
                <w:szCs w:val="22"/>
              </w:rPr>
            </w:pPr>
          </w:p>
        </w:tc>
      </w:tr>
      <w:tr w:rsidR="00BF57D1" w14:paraId="3CFD1385" w14:textId="77777777" w:rsidTr="381BD95B">
        <w:tc>
          <w:tcPr>
            <w:tcW w:w="3256" w:type="dxa"/>
            <w:vAlign w:val="center"/>
          </w:tcPr>
          <w:p w14:paraId="627BDC42" w14:textId="3DF91B23" w:rsidR="00BF57D1" w:rsidRDefault="00BF57D1" w:rsidP="00BF57D1">
            <w:pPr>
              <w:spacing w:before="100" w:after="100"/>
            </w:pPr>
            <w:r>
              <w:lastRenderedPageBreak/>
              <w:t>Role and Responsibilities:</w:t>
            </w:r>
          </w:p>
        </w:tc>
        <w:tc>
          <w:tcPr>
            <w:tcW w:w="6706" w:type="dxa"/>
            <w:vAlign w:val="center"/>
          </w:tcPr>
          <w:p w14:paraId="66F0CF0D" w14:textId="77777777" w:rsidR="00BF57D1" w:rsidRPr="00703B0A" w:rsidRDefault="00BF57D1" w:rsidP="00BF57D1">
            <w:pPr>
              <w:spacing w:before="100" w:after="100" w:line="252" w:lineRule="auto"/>
              <w:rPr>
                <w:b/>
                <w:bCs/>
                <w:szCs w:val="22"/>
              </w:rPr>
            </w:pPr>
            <w:r w:rsidRPr="00703B0A">
              <w:rPr>
                <w:b/>
                <w:bCs/>
                <w:szCs w:val="22"/>
              </w:rPr>
              <w:t>Equality Diversity &amp; Inclusion (EDI)</w:t>
            </w:r>
          </w:p>
          <w:p w14:paraId="3F4419A1" w14:textId="77777777" w:rsidR="00BF57D1" w:rsidRPr="00703B0A" w:rsidRDefault="00BF57D1" w:rsidP="00BF57D1">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t>
            </w:r>
            <w:r w:rsidRPr="00703B0A">
              <w:rPr>
                <w:szCs w:val="22"/>
              </w:rPr>
              <w:lastRenderedPageBreak/>
              <w:t xml:space="preserve">We believe it is the responsibility of everyone to ensure their actions support this goal with all internal and external stakeholders. </w:t>
            </w:r>
          </w:p>
          <w:p w14:paraId="3297FFF8" w14:textId="77777777" w:rsidR="00BF57D1" w:rsidRPr="00703B0A" w:rsidRDefault="00BF57D1" w:rsidP="00BF57D1">
            <w:pPr>
              <w:spacing w:before="100" w:after="100" w:line="252" w:lineRule="auto"/>
              <w:rPr>
                <w:szCs w:val="22"/>
              </w:rPr>
            </w:pPr>
          </w:p>
          <w:p w14:paraId="0C4395B4" w14:textId="77777777" w:rsidR="00BF57D1" w:rsidRPr="00703B0A" w:rsidRDefault="00BF57D1" w:rsidP="00BF57D1">
            <w:pPr>
              <w:pStyle w:val="ListParagraph"/>
              <w:numPr>
                <w:ilvl w:val="0"/>
                <w:numId w:val="10"/>
              </w:numPr>
              <w:spacing w:before="100" w:after="100" w:line="276" w:lineRule="auto"/>
              <w:rPr>
                <w:szCs w:val="22"/>
              </w:rPr>
            </w:pPr>
            <w:r w:rsidRPr="00703B0A">
              <w:rPr>
                <w:szCs w:val="22"/>
              </w:rPr>
              <w:t>Be aware of the impact of your behaviour on others.</w:t>
            </w:r>
          </w:p>
          <w:p w14:paraId="17D2CE3E" w14:textId="77777777" w:rsidR="00BF57D1" w:rsidRPr="00703B0A" w:rsidRDefault="00BF57D1" w:rsidP="00BF57D1">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BF57D1" w:rsidRPr="00703B0A" w:rsidRDefault="00BF57D1" w:rsidP="00BF57D1">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BF57D1" w:rsidRPr="00703B0A" w:rsidRDefault="00BF57D1" w:rsidP="00BF57D1">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BF57D1" w:rsidRPr="00703B0A" w:rsidRDefault="00BF57D1" w:rsidP="00BF57D1">
            <w:pPr>
              <w:pStyle w:val="ListParagraph"/>
              <w:numPr>
                <w:ilvl w:val="0"/>
                <w:numId w:val="10"/>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0026E7CA" w14:textId="77777777" w:rsidR="00BF57D1" w:rsidRPr="00703B0A" w:rsidRDefault="00BF57D1" w:rsidP="00BF57D1">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E2E4696" w:rsidR="00BF57D1" w:rsidRPr="00703B0A" w:rsidRDefault="00BF57D1" w:rsidP="00BF57D1">
            <w:pPr>
              <w:pStyle w:val="ListParagraph"/>
              <w:spacing w:before="100" w:after="100"/>
              <w:rPr>
                <w:rFonts w:eastAsia="Tw Cen MT" w:cs="Times New Roman"/>
                <w:szCs w:val="22"/>
              </w:rPr>
            </w:pPr>
          </w:p>
        </w:tc>
      </w:tr>
      <w:tr w:rsidR="00BF57D1" w14:paraId="01882A7A" w14:textId="77777777" w:rsidTr="381BD95B">
        <w:tc>
          <w:tcPr>
            <w:tcW w:w="3256" w:type="dxa"/>
            <w:vAlign w:val="center"/>
          </w:tcPr>
          <w:p w14:paraId="57B89986" w14:textId="29BAB234" w:rsidR="00BF57D1" w:rsidRDefault="00BF57D1" w:rsidP="00BF57D1">
            <w:pPr>
              <w:spacing w:before="100" w:after="100"/>
            </w:pPr>
            <w:r>
              <w:lastRenderedPageBreak/>
              <w:t>Clinical Governance:</w:t>
            </w:r>
          </w:p>
          <w:p w14:paraId="53E29B26" w14:textId="1892EDC7" w:rsidR="00BF57D1" w:rsidRDefault="00BF57D1" w:rsidP="00BF57D1">
            <w:pPr>
              <w:spacing w:before="100" w:after="100"/>
            </w:pPr>
            <w:r>
              <w:t>(where applicable)</w:t>
            </w:r>
          </w:p>
        </w:tc>
        <w:tc>
          <w:tcPr>
            <w:tcW w:w="6706" w:type="dxa"/>
            <w:vAlign w:val="center"/>
          </w:tcPr>
          <w:p w14:paraId="3766E5BC" w14:textId="77777777" w:rsidR="00BF57D1" w:rsidRDefault="00BF57D1" w:rsidP="00BF57D1">
            <w:pPr>
              <w:spacing w:before="100" w:after="100"/>
            </w:pPr>
          </w:p>
        </w:tc>
      </w:tr>
      <w:tr w:rsidR="00BF57D1" w14:paraId="3161C07B" w14:textId="77777777" w:rsidTr="381BD95B">
        <w:tc>
          <w:tcPr>
            <w:tcW w:w="3256" w:type="dxa"/>
            <w:vAlign w:val="center"/>
          </w:tcPr>
          <w:p w14:paraId="5FD2413E" w14:textId="7A534F40" w:rsidR="00BF57D1" w:rsidRDefault="00BF57D1" w:rsidP="00BF57D1">
            <w:pPr>
              <w:spacing w:before="100" w:after="100"/>
            </w:pPr>
            <w:r>
              <w:t>Training and supervision:</w:t>
            </w:r>
          </w:p>
        </w:tc>
        <w:tc>
          <w:tcPr>
            <w:tcW w:w="6706" w:type="dxa"/>
            <w:vAlign w:val="center"/>
          </w:tcPr>
          <w:p w14:paraId="201DC6D6" w14:textId="183FB023" w:rsidR="00BF57D1" w:rsidRDefault="00BF57D1" w:rsidP="00BF57D1">
            <w:pPr>
              <w:spacing w:before="100" w:after="100"/>
              <w:rPr>
                <w:rFonts w:eastAsia="Calibri" w:cs="Calibri"/>
                <w:sz w:val="21"/>
                <w:szCs w:val="21"/>
              </w:rPr>
            </w:pPr>
          </w:p>
        </w:tc>
      </w:tr>
      <w:tr w:rsidR="00BF57D1" w14:paraId="4004EF95" w14:textId="77777777" w:rsidTr="381BD95B">
        <w:tc>
          <w:tcPr>
            <w:tcW w:w="3256" w:type="dxa"/>
            <w:vAlign w:val="center"/>
          </w:tcPr>
          <w:p w14:paraId="0E220621" w14:textId="69144CB3" w:rsidR="00BF57D1" w:rsidRDefault="00BF57D1" w:rsidP="00BF57D1">
            <w:pPr>
              <w:spacing w:before="100" w:after="100"/>
            </w:pPr>
            <w:r>
              <w:t>Additional information:</w:t>
            </w:r>
          </w:p>
        </w:tc>
        <w:tc>
          <w:tcPr>
            <w:tcW w:w="6706" w:type="dxa"/>
            <w:vAlign w:val="center"/>
          </w:tcPr>
          <w:p w14:paraId="4A51D27D" w14:textId="170BC049" w:rsidR="00BF57D1" w:rsidRPr="00966F66" w:rsidRDefault="00BF57D1" w:rsidP="00BF57D1">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24A0FC4A">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24A0FC4A">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2E54CE8" w14:textId="77777777" w:rsidR="00F23B64" w:rsidRPr="00E2172D" w:rsidRDefault="00F23B64" w:rsidP="00F23B64">
            <w:pPr>
              <w:pStyle w:val="Default"/>
              <w:rPr>
                <w:color w:val="auto"/>
              </w:rPr>
            </w:pPr>
          </w:p>
          <w:p w14:paraId="3770AAF5" w14:textId="1DD74C04" w:rsidR="00F23B64" w:rsidRPr="00E2172D" w:rsidRDefault="00F23B64" w:rsidP="00F23B64">
            <w:pPr>
              <w:pStyle w:val="BulletListDense"/>
            </w:pPr>
            <w:r w:rsidRPr="00E2172D">
              <w:t>A second-class honours degree (</w:t>
            </w:r>
            <w:r w:rsidRPr="00E2172D">
              <w:rPr>
                <w:b/>
                <w:bCs/>
              </w:rPr>
              <w:t>minimum 2:1</w:t>
            </w:r>
            <w:r w:rsidRPr="00E2172D">
              <w:t>) or higher in psychology</w:t>
            </w:r>
            <w:r w:rsidR="002B7B14">
              <w:t xml:space="preserve"> or related</w:t>
            </w:r>
            <w:r w:rsidRPr="00E2172D">
              <w:t>.</w:t>
            </w:r>
          </w:p>
          <w:p w14:paraId="4315561D" w14:textId="5EEE5E00" w:rsidR="00966F66" w:rsidRPr="00E2172D" w:rsidRDefault="00F23B64" w:rsidP="00F23B64">
            <w:pPr>
              <w:pStyle w:val="BulletListDense"/>
            </w:pPr>
            <w:r w:rsidRPr="00E2172D">
              <w:t xml:space="preserve">Entitlement to graduate membership of the British Psychological Society. </w:t>
            </w:r>
          </w:p>
        </w:tc>
        <w:tc>
          <w:tcPr>
            <w:tcW w:w="3728" w:type="dxa"/>
          </w:tcPr>
          <w:p w14:paraId="79AF6691" w14:textId="77777777" w:rsidR="00F23B64" w:rsidRPr="00E2172D" w:rsidRDefault="00F23B64" w:rsidP="00F23B64">
            <w:pPr>
              <w:pStyle w:val="Default"/>
              <w:rPr>
                <w:color w:val="auto"/>
              </w:rPr>
            </w:pPr>
          </w:p>
          <w:p w14:paraId="58FECE46" w14:textId="77777777" w:rsidR="00F23B64" w:rsidRPr="00E2172D" w:rsidRDefault="00F23B64" w:rsidP="00F23B64">
            <w:pPr>
              <w:pStyle w:val="BulletListDense"/>
            </w:pPr>
            <w:proofErr w:type="spellStart"/>
            <w:proofErr w:type="gramStart"/>
            <w:r w:rsidRPr="00E2172D">
              <w:t>Masters</w:t>
            </w:r>
            <w:proofErr w:type="spellEnd"/>
            <w:proofErr w:type="gramEnd"/>
            <w:r w:rsidRPr="00E2172D">
              <w:t xml:space="preserve"> degree in mental health or health research </w:t>
            </w:r>
          </w:p>
          <w:p w14:paraId="249563A3" w14:textId="77777777" w:rsidR="00966F66" w:rsidRPr="00E2172D" w:rsidRDefault="00966F66" w:rsidP="00F23B64">
            <w:pPr>
              <w:pStyle w:val="ListParagraph"/>
              <w:spacing w:beforeLines="100" w:before="240" w:afterLines="100" w:after="240"/>
              <w:rPr>
                <w:rFonts w:cs="Calibri"/>
                <w:szCs w:val="22"/>
              </w:rPr>
            </w:pPr>
          </w:p>
        </w:tc>
      </w:tr>
      <w:tr w:rsidR="00966F66" w14:paraId="510D568C" w14:textId="77777777" w:rsidTr="24A0FC4A">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9658AA1" w14:textId="77777777" w:rsidR="00F23B64" w:rsidRPr="00E2172D" w:rsidRDefault="00F23B64" w:rsidP="00F23B64">
            <w:pPr>
              <w:pStyle w:val="BulletListDense"/>
              <w:numPr>
                <w:ilvl w:val="0"/>
                <w:numId w:val="0"/>
              </w:numPr>
              <w:ind w:left="853"/>
            </w:pPr>
          </w:p>
          <w:p w14:paraId="6B8B7B56" w14:textId="594A957F" w:rsidR="00F23B64" w:rsidRPr="00E2172D" w:rsidRDefault="00F23B64" w:rsidP="00F23B64">
            <w:pPr>
              <w:pStyle w:val="BulletListDense"/>
            </w:pPr>
            <w:r w:rsidRPr="00E2172D">
              <w:t xml:space="preserve">Experience of working with a clinical population </w:t>
            </w:r>
          </w:p>
          <w:p w14:paraId="7248C9B6" w14:textId="1A4B98ED" w:rsidR="00F23B64" w:rsidRPr="00E2172D" w:rsidRDefault="00F23B64" w:rsidP="24A0FC4A">
            <w:pPr>
              <w:pStyle w:val="BulletListDense"/>
            </w:pPr>
            <w:r w:rsidRPr="00E2172D">
              <w:t xml:space="preserve">Experience of facilitating/co-facilitating group interventions </w:t>
            </w:r>
          </w:p>
          <w:p w14:paraId="3B562B01" w14:textId="76F13CA5" w:rsidR="00F23B64" w:rsidRPr="00E2172D" w:rsidRDefault="1884C8B3" w:rsidP="24A0FC4A">
            <w:pPr>
              <w:pStyle w:val="BulletListDense"/>
            </w:pPr>
            <w:r w:rsidRPr="00E2172D">
              <w:t>Working in teams</w:t>
            </w:r>
          </w:p>
        </w:tc>
        <w:tc>
          <w:tcPr>
            <w:tcW w:w="3728" w:type="dxa"/>
          </w:tcPr>
          <w:p w14:paraId="60F52BD1" w14:textId="77777777" w:rsidR="00F23B64" w:rsidRPr="00E2172D" w:rsidRDefault="00F23B64" w:rsidP="00F23B64">
            <w:pPr>
              <w:pStyle w:val="BulletListDense"/>
              <w:numPr>
                <w:ilvl w:val="0"/>
                <w:numId w:val="0"/>
              </w:numPr>
              <w:ind w:left="853" w:hanging="360"/>
            </w:pPr>
          </w:p>
          <w:p w14:paraId="4AC972B6" w14:textId="15C4F3C7" w:rsidR="00F23B64" w:rsidRPr="00E2172D" w:rsidRDefault="00F23B64" w:rsidP="00F23B64">
            <w:pPr>
              <w:pStyle w:val="BulletListDense"/>
            </w:pPr>
            <w:r w:rsidRPr="00E2172D">
              <w:t xml:space="preserve">Post graduate relevant experience or evidence of higher degree </w:t>
            </w:r>
          </w:p>
          <w:p w14:paraId="1E736FFC" w14:textId="7EFBE910" w:rsidR="00F23B64" w:rsidRPr="00E2172D" w:rsidRDefault="00F23B64" w:rsidP="00F23B64">
            <w:pPr>
              <w:pStyle w:val="BulletListDense"/>
            </w:pPr>
            <w:r w:rsidRPr="00E2172D">
              <w:t xml:space="preserve">Experience of working within the NHS within a psychology service or IAPT/Talking Therapies service </w:t>
            </w:r>
          </w:p>
          <w:p w14:paraId="73BCA857" w14:textId="301A279B" w:rsidR="00F23B64" w:rsidRPr="00E2172D" w:rsidRDefault="00F23B64" w:rsidP="00F23B64">
            <w:pPr>
              <w:pStyle w:val="BulletListDense"/>
              <w:rPr>
                <w:szCs w:val="22"/>
              </w:rPr>
            </w:pPr>
            <w:r w:rsidRPr="00E2172D">
              <w:rPr>
                <w:szCs w:val="22"/>
              </w:rPr>
              <w:t xml:space="preserve">Experience of using CBT-informed interventions </w:t>
            </w:r>
          </w:p>
        </w:tc>
      </w:tr>
      <w:tr w:rsidR="00966F66" w14:paraId="6F5BC3B6" w14:textId="77777777" w:rsidTr="24A0FC4A">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D3011E3" w14:textId="77777777" w:rsidR="00F23B64" w:rsidRPr="00E2172D" w:rsidRDefault="00F23B64" w:rsidP="00F23B64">
            <w:pPr>
              <w:pStyle w:val="BulletListDense"/>
              <w:numPr>
                <w:ilvl w:val="0"/>
                <w:numId w:val="0"/>
              </w:numPr>
              <w:ind w:left="853" w:hanging="360"/>
            </w:pPr>
          </w:p>
          <w:p w14:paraId="2F77305B" w14:textId="62DFFA6B" w:rsidR="00E32957" w:rsidRPr="00E2172D" w:rsidRDefault="00F23B64" w:rsidP="00F23B64">
            <w:pPr>
              <w:pStyle w:val="BulletListDense"/>
            </w:pPr>
            <w:r w:rsidRPr="00E2172D">
              <w:t xml:space="preserve">Knowledge of Common mental health problems and their impact </w:t>
            </w:r>
          </w:p>
        </w:tc>
        <w:tc>
          <w:tcPr>
            <w:tcW w:w="3728" w:type="dxa"/>
          </w:tcPr>
          <w:p w14:paraId="7A08B16E" w14:textId="77777777" w:rsidR="00F23B64" w:rsidRPr="00E2172D" w:rsidRDefault="00F23B64" w:rsidP="00F23B64">
            <w:pPr>
              <w:pStyle w:val="BulletListDense"/>
              <w:numPr>
                <w:ilvl w:val="0"/>
                <w:numId w:val="0"/>
              </w:numPr>
              <w:ind w:left="853"/>
              <w:rPr>
                <w:rFonts w:eastAsia="Calibri" w:cs="Calibri"/>
                <w:szCs w:val="22"/>
              </w:rPr>
            </w:pPr>
          </w:p>
          <w:p w14:paraId="0A86D72C" w14:textId="33A5C87A" w:rsidR="00966F66" w:rsidRPr="00E2172D" w:rsidRDefault="0020008F" w:rsidP="00F23B64">
            <w:pPr>
              <w:pStyle w:val="BulletListDense"/>
              <w:rPr>
                <w:rFonts w:eastAsia="Calibri" w:cs="Calibri"/>
                <w:szCs w:val="22"/>
              </w:rPr>
            </w:pPr>
            <w:r w:rsidRPr="00E2172D">
              <w:rPr>
                <w:rFonts w:eastAsia="Calibri" w:cs="Calibri"/>
                <w:szCs w:val="22"/>
              </w:rPr>
              <w:t>Speaks another language</w:t>
            </w:r>
          </w:p>
        </w:tc>
      </w:tr>
      <w:tr w:rsidR="00966F66" w14:paraId="37E339A4" w14:textId="77777777" w:rsidTr="24A0FC4A">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E12D2A8" w14:textId="77777777" w:rsidR="00F23B64" w:rsidRPr="00E2172D" w:rsidRDefault="00F23B64" w:rsidP="00F23B64">
            <w:pPr>
              <w:pStyle w:val="BulletListDense"/>
              <w:numPr>
                <w:ilvl w:val="0"/>
                <w:numId w:val="0"/>
              </w:numPr>
            </w:pPr>
          </w:p>
          <w:p w14:paraId="2F458F12" w14:textId="1EAFEEC0" w:rsidR="00F23B64" w:rsidRPr="00E2172D" w:rsidRDefault="00F23B64" w:rsidP="00F23B64">
            <w:pPr>
              <w:pStyle w:val="BulletListDense"/>
              <w:rPr>
                <w:szCs w:val="22"/>
              </w:rPr>
            </w:pPr>
            <w:r w:rsidRPr="00E2172D">
              <w:rPr>
                <w:szCs w:val="22"/>
              </w:rPr>
              <w:t xml:space="preserve">High level critical skills and problem-solving skills with a solution focus </w:t>
            </w:r>
          </w:p>
          <w:p w14:paraId="6435C663" w14:textId="4D708ECB" w:rsidR="00F23B64" w:rsidRPr="00E2172D" w:rsidRDefault="00F23B64" w:rsidP="00F23B64">
            <w:pPr>
              <w:pStyle w:val="BulletListDense"/>
              <w:rPr>
                <w:szCs w:val="22"/>
              </w:rPr>
            </w:pPr>
            <w:r w:rsidRPr="00E2172D">
              <w:rPr>
                <w:szCs w:val="22"/>
              </w:rPr>
              <w:t xml:space="preserve">Demonstrating sound judgement in the absence of clear guidelines and recognition of when to seek support / expert guidance </w:t>
            </w:r>
          </w:p>
          <w:p w14:paraId="7E08B541" w14:textId="77777777" w:rsidR="00F23B64" w:rsidRPr="00E2172D" w:rsidRDefault="00F23B64" w:rsidP="00F23B64">
            <w:pPr>
              <w:pStyle w:val="BulletListDense"/>
              <w:rPr>
                <w:szCs w:val="22"/>
              </w:rPr>
            </w:pPr>
            <w:r w:rsidRPr="00E2172D">
              <w:rPr>
                <w:szCs w:val="22"/>
              </w:rPr>
              <w:t xml:space="preserve">Good presentation of self, enthusiastic, flexible, innovative. </w:t>
            </w:r>
          </w:p>
          <w:p w14:paraId="3DE30178" w14:textId="22D7D2CB" w:rsidR="00F23B64" w:rsidRPr="00E2172D" w:rsidRDefault="00F23B64" w:rsidP="00F23B64">
            <w:pPr>
              <w:pStyle w:val="BulletListDense"/>
              <w:rPr>
                <w:szCs w:val="22"/>
              </w:rPr>
            </w:pPr>
            <w:r w:rsidRPr="00E2172D">
              <w:rPr>
                <w:szCs w:val="22"/>
              </w:rPr>
              <w:t xml:space="preserve">Committed to customer care and first-class service provision. </w:t>
            </w:r>
          </w:p>
          <w:p w14:paraId="7688C243" w14:textId="318D9CF6" w:rsidR="00F23B64" w:rsidRPr="00E2172D" w:rsidRDefault="00F23B64" w:rsidP="00F23B64">
            <w:pPr>
              <w:pStyle w:val="BulletListDense"/>
              <w:rPr>
                <w:szCs w:val="22"/>
              </w:rPr>
            </w:pPr>
            <w:r w:rsidRPr="00E2172D">
              <w:rPr>
                <w:szCs w:val="22"/>
              </w:rPr>
              <w:t xml:space="preserve">Flexible attitude to working arrangements. </w:t>
            </w:r>
          </w:p>
          <w:p w14:paraId="21E79914" w14:textId="1BA55689" w:rsidR="00F23B64" w:rsidRPr="00E2172D" w:rsidRDefault="00F23B64" w:rsidP="00F23B64">
            <w:pPr>
              <w:pStyle w:val="BulletListDense"/>
              <w:rPr>
                <w:szCs w:val="22"/>
              </w:rPr>
            </w:pPr>
            <w:r w:rsidRPr="00E2172D">
              <w:rPr>
                <w:szCs w:val="22"/>
              </w:rPr>
              <w:t xml:space="preserve">Ability to work within a pressurised environment. </w:t>
            </w:r>
          </w:p>
          <w:p w14:paraId="21FB89F2" w14:textId="7ABD985A" w:rsidR="00966F66" w:rsidRPr="00E2172D" w:rsidRDefault="00F23B64" w:rsidP="00F23B64">
            <w:pPr>
              <w:pStyle w:val="BulletListDense"/>
              <w:rPr>
                <w:szCs w:val="22"/>
              </w:rPr>
            </w:pPr>
            <w:r w:rsidRPr="00E2172D">
              <w:rPr>
                <w:szCs w:val="22"/>
              </w:rPr>
              <w:lastRenderedPageBreak/>
              <w:t xml:space="preserve">Ability to accept and use clinical supervision appropriately and effectively </w:t>
            </w:r>
          </w:p>
        </w:tc>
        <w:tc>
          <w:tcPr>
            <w:tcW w:w="3728" w:type="dxa"/>
          </w:tcPr>
          <w:p w14:paraId="49E7C29C" w14:textId="77777777" w:rsidR="00966F66" w:rsidRPr="00E2172D" w:rsidRDefault="00966F66" w:rsidP="002B32E7">
            <w:pPr>
              <w:pStyle w:val="BulletListDense"/>
              <w:numPr>
                <w:ilvl w:val="0"/>
                <w:numId w:val="0"/>
              </w:numPr>
              <w:ind w:left="853"/>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75E6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75E6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75E6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CC2EBDC" w:rsidR="005E1013" w:rsidRPr="004A6AA8" w:rsidRDefault="00875E6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B32E7">
                                <w:t>Assistant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CC2EBDC" w:rsidR="005E1013" w:rsidRPr="004A6AA8" w:rsidRDefault="00875E6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2B32E7">
                          <w:t>Assistant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CE511E7" w:rsidR="00AD6216" w:rsidRPr="004A6AA8" w:rsidRDefault="00875E6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B32E7">
                                <w:t>Assistant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CE511E7" w:rsidR="00AD6216" w:rsidRPr="004A6AA8" w:rsidRDefault="00875E6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2B32E7">
                          <w:t>Assistant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abstractNum w:abstractNumId="0" w15:restartNumberingAfterBreak="0">
    <w:nsid w:val="87CBFA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DF36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102AD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5D900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834B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3E8B7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ABABD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8"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9"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1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1" w15:restartNumberingAfterBreak="0">
    <w:nsid w:val="0A06478B"/>
    <w:multiLevelType w:val="hybridMultilevel"/>
    <w:tmpl w:val="AE14B66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A4D61"/>
    <w:multiLevelType w:val="hybridMultilevel"/>
    <w:tmpl w:val="8DACA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6D5E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2A9C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FE9AC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47CDF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ADE37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F4F5B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9DC751E"/>
    <w:multiLevelType w:val="hybridMultilevel"/>
    <w:tmpl w:val="9C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54874"/>
    <w:multiLevelType w:val="hybridMultilevel"/>
    <w:tmpl w:val="BD6C5304"/>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1B50B3"/>
    <w:multiLevelType w:val="hybridMultilevel"/>
    <w:tmpl w:val="F378FAF8"/>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EE9363E"/>
    <w:multiLevelType w:val="hybridMultilevel"/>
    <w:tmpl w:val="288E1E44"/>
    <w:lvl w:ilvl="0" w:tplc="6316D51C">
      <w:start w:val="1"/>
      <w:numFmt w:val="bullet"/>
      <w:lvlText w:val=""/>
      <w:lvlPicBulletId w:val="0"/>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6" w15:restartNumberingAfterBreak="0">
    <w:nsid w:val="47D4553B"/>
    <w:multiLevelType w:val="hybridMultilevel"/>
    <w:tmpl w:val="DC60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9A80DA7"/>
    <w:multiLevelType w:val="hybridMultilevel"/>
    <w:tmpl w:val="DD3E329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7275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F3FF9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FA97E59"/>
    <w:multiLevelType w:val="hybridMultilevel"/>
    <w:tmpl w:val="CDDAC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FCE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551AC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37E8E"/>
    <w:multiLevelType w:val="hybridMultilevel"/>
    <w:tmpl w:val="A1F23AB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13E7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72767359">
    <w:abstractNumId w:val="18"/>
  </w:num>
  <w:num w:numId="2" w16cid:durableId="1050689023">
    <w:abstractNumId w:val="20"/>
  </w:num>
  <w:num w:numId="3" w16cid:durableId="1859655093">
    <w:abstractNumId w:val="10"/>
  </w:num>
  <w:num w:numId="4" w16cid:durableId="1757240448">
    <w:abstractNumId w:val="9"/>
  </w:num>
  <w:num w:numId="5" w16cid:durableId="2972445">
    <w:abstractNumId w:val="8"/>
  </w:num>
  <w:num w:numId="6" w16cid:durableId="1350910708">
    <w:abstractNumId w:val="7"/>
  </w:num>
  <w:num w:numId="7" w16cid:durableId="1820153300">
    <w:abstractNumId w:val="27"/>
  </w:num>
  <w:num w:numId="8" w16cid:durableId="700788950">
    <w:abstractNumId w:val="28"/>
  </w:num>
  <w:num w:numId="9" w16cid:durableId="1191339356">
    <w:abstractNumId w:val="35"/>
  </w:num>
  <w:num w:numId="10" w16cid:durableId="313796613">
    <w:abstractNumId w:val="14"/>
  </w:num>
  <w:num w:numId="11" w16cid:durableId="515195780">
    <w:abstractNumId w:val="21"/>
  </w:num>
  <w:num w:numId="12" w16cid:durableId="409892270">
    <w:abstractNumId w:val="32"/>
  </w:num>
  <w:num w:numId="13" w16cid:durableId="801122207">
    <w:abstractNumId w:val="37"/>
  </w:num>
  <w:num w:numId="14" w16cid:durableId="1251236448">
    <w:abstractNumId w:val="16"/>
  </w:num>
  <w:num w:numId="15" w16cid:durableId="1542551578">
    <w:abstractNumId w:val="17"/>
  </w:num>
  <w:num w:numId="16" w16cid:durableId="569270470">
    <w:abstractNumId w:val="26"/>
  </w:num>
  <w:num w:numId="17" w16cid:durableId="1802530788">
    <w:abstractNumId w:val="31"/>
  </w:num>
  <w:num w:numId="18" w16cid:durableId="2019188395">
    <w:abstractNumId w:val="3"/>
  </w:num>
  <w:num w:numId="19" w16cid:durableId="2040004771">
    <w:abstractNumId w:val="33"/>
  </w:num>
  <w:num w:numId="20" w16cid:durableId="179201134">
    <w:abstractNumId w:val="2"/>
  </w:num>
  <w:num w:numId="21" w16cid:durableId="477310238">
    <w:abstractNumId w:val="15"/>
  </w:num>
  <w:num w:numId="22" w16cid:durableId="1674990679">
    <w:abstractNumId w:val="1"/>
  </w:num>
  <w:num w:numId="23" w16cid:durableId="1985353141">
    <w:abstractNumId w:val="0"/>
  </w:num>
  <w:num w:numId="24" w16cid:durableId="190724034">
    <w:abstractNumId w:val="5"/>
  </w:num>
  <w:num w:numId="25" w16cid:durableId="1684890534">
    <w:abstractNumId w:val="30"/>
  </w:num>
  <w:num w:numId="26" w16cid:durableId="367947934">
    <w:abstractNumId w:val="34"/>
  </w:num>
  <w:num w:numId="27" w16cid:durableId="448547193">
    <w:abstractNumId w:val="6"/>
  </w:num>
  <w:num w:numId="28" w16cid:durableId="1720084080">
    <w:abstractNumId w:val="4"/>
  </w:num>
  <w:num w:numId="29" w16cid:durableId="276985062">
    <w:abstractNumId w:val="13"/>
  </w:num>
  <w:num w:numId="30" w16cid:durableId="1987473016">
    <w:abstractNumId w:val="19"/>
  </w:num>
  <w:num w:numId="31" w16cid:durableId="1771778072">
    <w:abstractNumId w:val="12"/>
  </w:num>
  <w:num w:numId="32" w16cid:durableId="1337227869">
    <w:abstractNumId w:val="22"/>
  </w:num>
  <w:num w:numId="33" w16cid:durableId="239604494">
    <w:abstractNumId w:val="23"/>
  </w:num>
  <w:num w:numId="34" w16cid:durableId="548609615">
    <w:abstractNumId w:val="24"/>
  </w:num>
  <w:num w:numId="35" w16cid:durableId="555508949">
    <w:abstractNumId w:val="36"/>
  </w:num>
  <w:num w:numId="36" w16cid:durableId="754939204">
    <w:abstractNumId w:val="11"/>
  </w:num>
  <w:num w:numId="37" w16cid:durableId="67970599">
    <w:abstractNumId w:val="29"/>
  </w:num>
  <w:num w:numId="38" w16cid:durableId="184254073">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2177B"/>
    <w:rsid w:val="0003359B"/>
    <w:rsid w:val="000361B6"/>
    <w:rsid w:val="000451AC"/>
    <w:rsid w:val="00060F4B"/>
    <w:rsid w:val="00073D92"/>
    <w:rsid w:val="0007487D"/>
    <w:rsid w:val="000778C3"/>
    <w:rsid w:val="0008067D"/>
    <w:rsid w:val="0009523A"/>
    <w:rsid w:val="00096451"/>
    <w:rsid w:val="000B114C"/>
    <w:rsid w:val="000B543A"/>
    <w:rsid w:val="000C22EE"/>
    <w:rsid w:val="000D0E23"/>
    <w:rsid w:val="000D5C58"/>
    <w:rsid w:val="000F1AD1"/>
    <w:rsid w:val="000F3980"/>
    <w:rsid w:val="001138E4"/>
    <w:rsid w:val="00132A6E"/>
    <w:rsid w:val="00145448"/>
    <w:rsid w:val="001521BA"/>
    <w:rsid w:val="001613CA"/>
    <w:rsid w:val="00166DFB"/>
    <w:rsid w:val="001672F3"/>
    <w:rsid w:val="001730A7"/>
    <w:rsid w:val="00186747"/>
    <w:rsid w:val="00192749"/>
    <w:rsid w:val="001937A2"/>
    <w:rsid w:val="00195D47"/>
    <w:rsid w:val="001A1E1C"/>
    <w:rsid w:val="001A4354"/>
    <w:rsid w:val="001A5D93"/>
    <w:rsid w:val="001B2A78"/>
    <w:rsid w:val="001C4B29"/>
    <w:rsid w:val="001E1018"/>
    <w:rsid w:val="0020008F"/>
    <w:rsid w:val="00203534"/>
    <w:rsid w:val="0020579B"/>
    <w:rsid w:val="00214E5E"/>
    <w:rsid w:val="00232ED5"/>
    <w:rsid w:val="00233201"/>
    <w:rsid w:val="0024338F"/>
    <w:rsid w:val="0026053A"/>
    <w:rsid w:val="00266A7A"/>
    <w:rsid w:val="00270CFF"/>
    <w:rsid w:val="00275B05"/>
    <w:rsid w:val="002767D4"/>
    <w:rsid w:val="00284165"/>
    <w:rsid w:val="002A0415"/>
    <w:rsid w:val="002A19D2"/>
    <w:rsid w:val="002A56DE"/>
    <w:rsid w:val="002B32E7"/>
    <w:rsid w:val="002B7B14"/>
    <w:rsid w:val="002C1886"/>
    <w:rsid w:val="002C26B0"/>
    <w:rsid w:val="002E12D8"/>
    <w:rsid w:val="002E7770"/>
    <w:rsid w:val="002F6E88"/>
    <w:rsid w:val="003009D3"/>
    <w:rsid w:val="0030162C"/>
    <w:rsid w:val="00307553"/>
    <w:rsid w:val="003163AC"/>
    <w:rsid w:val="00317A49"/>
    <w:rsid w:val="00317DFA"/>
    <w:rsid w:val="0032018C"/>
    <w:rsid w:val="00331E01"/>
    <w:rsid w:val="0033354B"/>
    <w:rsid w:val="003355CB"/>
    <w:rsid w:val="003469E4"/>
    <w:rsid w:val="00351B4D"/>
    <w:rsid w:val="003650D1"/>
    <w:rsid w:val="00375E6D"/>
    <w:rsid w:val="0038772C"/>
    <w:rsid w:val="0038785C"/>
    <w:rsid w:val="00396E21"/>
    <w:rsid w:val="003A576E"/>
    <w:rsid w:val="003A591F"/>
    <w:rsid w:val="003B3ED7"/>
    <w:rsid w:val="003B789D"/>
    <w:rsid w:val="003E2915"/>
    <w:rsid w:val="003E6AC1"/>
    <w:rsid w:val="003F2DFD"/>
    <w:rsid w:val="003F47B2"/>
    <w:rsid w:val="0040035C"/>
    <w:rsid w:val="00400F4B"/>
    <w:rsid w:val="00407D0E"/>
    <w:rsid w:val="004130E5"/>
    <w:rsid w:val="004131C8"/>
    <w:rsid w:val="00414E62"/>
    <w:rsid w:val="00420840"/>
    <w:rsid w:val="00423CF9"/>
    <w:rsid w:val="00424893"/>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38A7"/>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0CE4"/>
    <w:rsid w:val="00735584"/>
    <w:rsid w:val="00750F11"/>
    <w:rsid w:val="00757D37"/>
    <w:rsid w:val="00777004"/>
    <w:rsid w:val="00785B9C"/>
    <w:rsid w:val="00795B83"/>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4595D"/>
    <w:rsid w:val="00850BD3"/>
    <w:rsid w:val="00853B53"/>
    <w:rsid w:val="00870118"/>
    <w:rsid w:val="008A0F87"/>
    <w:rsid w:val="008B1CD7"/>
    <w:rsid w:val="008B46BC"/>
    <w:rsid w:val="008C2BF8"/>
    <w:rsid w:val="008D26D9"/>
    <w:rsid w:val="008D63A7"/>
    <w:rsid w:val="008E6C1F"/>
    <w:rsid w:val="008F24AA"/>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85313"/>
    <w:rsid w:val="00992211"/>
    <w:rsid w:val="009A337E"/>
    <w:rsid w:val="009A706F"/>
    <w:rsid w:val="009B2062"/>
    <w:rsid w:val="009B41B8"/>
    <w:rsid w:val="009D591E"/>
    <w:rsid w:val="009D715E"/>
    <w:rsid w:val="009E32A2"/>
    <w:rsid w:val="009E4D3C"/>
    <w:rsid w:val="00A00477"/>
    <w:rsid w:val="00A00821"/>
    <w:rsid w:val="00A215C5"/>
    <w:rsid w:val="00A34AC6"/>
    <w:rsid w:val="00A51DA9"/>
    <w:rsid w:val="00A5221B"/>
    <w:rsid w:val="00A562C0"/>
    <w:rsid w:val="00A62D61"/>
    <w:rsid w:val="00A66B4F"/>
    <w:rsid w:val="00A820BE"/>
    <w:rsid w:val="00A836D5"/>
    <w:rsid w:val="00A87CA6"/>
    <w:rsid w:val="00A909EF"/>
    <w:rsid w:val="00A95664"/>
    <w:rsid w:val="00A96CB2"/>
    <w:rsid w:val="00AA197E"/>
    <w:rsid w:val="00AA534B"/>
    <w:rsid w:val="00AC21A4"/>
    <w:rsid w:val="00AC5FDD"/>
    <w:rsid w:val="00AC76FA"/>
    <w:rsid w:val="00AD1C29"/>
    <w:rsid w:val="00AD6216"/>
    <w:rsid w:val="00AF5C72"/>
    <w:rsid w:val="00AF6D0E"/>
    <w:rsid w:val="00B2053D"/>
    <w:rsid w:val="00B21FAC"/>
    <w:rsid w:val="00B4728A"/>
    <w:rsid w:val="00B507D2"/>
    <w:rsid w:val="00B73492"/>
    <w:rsid w:val="00B83328"/>
    <w:rsid w:val="00BA1987"/>
    <w:rsid w:val="00BB0231"/>
    <w:rsid w:val="00BB1657"/>
    <w:rsid w:val="00BB327E"/>
    <w:rsid w:val="00BB3F7F"/>
    <w:rsid w:val="00BC09DF"/>
    <w:rsid w:val="00BC28FE"/>
    <w:rsid w:val="00BC296B"/>
    <w:rsid w:val="00BC7E72"/>
    <w:rsid w:val="00BD35D8"/>
    <w:rsid w:val="00BD7AD4"/>
    <w:rsid w:val="00BE4EA4"/>
    <w:rsid w:val="00BE5187"/>
    <w:rsid w:val="00BF57D1"/>
    <w:rsid w:val="00BF6F51"/>
    <w:rsid w:val="00BF7514"/>
    <w:rsid w:val="00C07454"/>
    <w:rsid w:val="00C07A4A"/>
    <w:rsid w:val="00C125A7"/>
    <w:rsid w:val="00C26FAA"/>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34F"/>
    <w:rsid w:val="00D01434"/>
    <w:rsid w:val="00D070A1"/>
    <w:rsid w:val="00D13D94"/>
    <w:rsid w:val="00D15202"/>
    <w:rsid w:val="00D24A91"/>
    <w:rsid w:val="00D331FB"/>
    <w:rsid w:val="00D352BC"/>
    <w:rsid w:val="00D3564F"/>
    <w:rsid w:val="00D4532F"/>
    <w:rsid w:val="00D610B8"/>
    <w:rsid w:val="00D66587"/>
    <w:rsid w:val="00D76E89"/>
    <w:rsid w:val="00D801E2"/>
    <w:rsid w:val="00D84D7D"/>
    <w:rsid w:val="00D962FC"/>
    <w:rsid w:val="00D968AA"/>
    <w:rsid w:val="00DA12CF"/>
    <w:rsid w:val="00DA307B"/>
    <w:rsid w:val="00DB2F17"/>
    <w:rsid w:val="00DD3296"/>
    <w:rsid w:val="00DE010B"/>
    <w:rsid w:val="00DE205B"/>
    <w:rsid w:val="00DF02BD"/>
    <w:rsid w:val="00DF288D"/>
    <w:rsid w:val="00DF599F"/>
    <w:rsid w:val="00E027ED"/>
    <w:rsid w:val="00E061D3"/>
    <w:rsid w:val="00E10AA4"/>
    <w:rsid w:val="00E12C2D"/>
    <w:rsid w:val="00E14D96"/>
    <w:rsid w:val="00E2009A"/>
    <w:rsid w:val="00E2172D"/>
    <w:rsid w:val="00E32957"/>
    <w:rsid w:val="00E4225D"/>
    <w:rsid w:val="00E4379F"/>
    <w:rsid w:val="00E61715"/>
    <w:rsid w:val="00E653E9"/>
    <w:rsid w:val="00E8547A"/>
    <w:rsid w:val="00EA27A9"/>
    <w:rsid w:val="00EA753A"/>
    <w:rsid w:val="00EB76F5"/>
    <w:rsid w:val="00EC4FA3"/>
    <w:rsid w:val="00ED2F2C"/>
    <w:rsid w:val="00ED6078"/>
    <w:rsid w:val="00EE6476"/>
    <w:rsid w:val="00F0798E"/>
    <w:rsid w:val="00F14F97"/>
    <w:rsid w:val="00F23B64"/>
    <w:rsid w:val="00F5141A"/>
    <w:rsid w:val="00F553DC"/>
    <w:rsid w:val="00F62430"/>
    <w:rsid w:val="00F63E60"/>
    <w:rsid w:val="00F66FA7"/>
    <w:rsid w:val="00F67D50"/>
    <w:rsid w:val="00F9670F"/>
    <w:rsid w:val="00FA0CDC"/>
    <w:rsid w:val="00FB0343"/>
    <w:rsid w:val="072E6E5F"/>
    <w:rsid w:val="0DA2601D"/>
    <w:rsid w:val="0E9B322A"/>
    <w:rsid w:val="1884C8B3"/>
    <w:rsid w:val="1995A7CD"/>
    <w:rsid w:val="1C047F5D"/>
    <w:rsid w:val="1CA8C0BE"/>
    <w:rsid w:val="1E5E83AD"/>
    <w:rsid w:val="1FF53BCB"/>
    <w:rsid w:val="218406BB"/>
    <w:rsid w:val="24A0FC4A"/>
    <w:rsid w:val="2EA83BCB"/>
    <w:rsid w:val="34BA8CF3"/>
    <w:rsid w:val="381BD95B"/>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F23B64"/>
    <w:pPr>
      <w:autoSpaceDE w:val="0"/>
      <w:autoSpaceDN w:val="0"/>
      <w:adjustRightInd w:val="0"/>
      <w:spacing w:after="0" w:line="240" w:lineRule="auto"/>
    </w:pPr>
    <w:rPr>
      <w:rFonts w:ascii="Calibri" w:hAnsi="Calibri" w:cs="Calibri"/>
      <w:color w:val="000000"/>
      <w:kern w:val="0"/>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2177B"/>
    <w:rsid w:val="00032D31"/>
    <w:rsid w:val="000538CB"/>
    <w:rsid w:val="00166DFB"/>
    <w:rsid w:val="00270CFF"/>
    <w:rsid w:val="00396E21"/>
    <w:rsid w:val="00424893"/>
    <w:rsid w:val="0084595D"/>
    <w:rsid w:val="008B1CD7"/>
    <w:rsid w:val="009328A4"/>
    <w:rsid w:val="00CB6CF1"/>
    <w:rsid w:val="00D43D3B"/>
    <w:rsid w:val="00DB2F17"/>
    <w:rsid w:val="00E14D96"/>
    <w:rsid w:val="00E2009A"/>
    <w:rsid w:val="00E8598A"/>
    <w:rsid w:val="00F14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FDE46CC-126F-4CE9-9E76-64D1E393DB42}">
  <ds:schemaRefs>
    <ds:schemaRef ds:uri="http://purl.org/dc/terms/"/>
    <ds:schemaRef ds:uri="http://schemas.microsoft.com/office/2006/documentManagement/types"/>
    <ds:schemaRef ds:uri="http://purl.org/dc/dcmitype/"/>
    <ds:schemaRef ds:uri="http://purl.org/dc/elements/1.1/"/>
    <ds:schemaRef ds:uri="54dfc0cb-bfd2-48f1-818b-508876467e77"/>
    <ds:schemaRef ds:uri="http://www.w3.org/XML/1998/namespace"/>
    <ds:schemaRef ds:uri="http://schemas.microsoft.com/office/infopath/2007/PartnerControls"/>
    <ds:schemaRef ds:uri="http://schemas.openxmlformats.org/package/2006/metadata/core-properties"/>
    <ds:schemaRef ds:uri="0e716bc8-b849-4889-99f3-106f1a731a15"/>
    <ds:schemaRef ds:uri="http://schemas.microsoft.com/office/2006/metadata/properties"/>
  </ds:schemaRefs>
</ds:datastoreItem>
</file>

<file path=customXml/itemProps6.xml><?xml version="1.0" encoding="utf-8"?>
<ds:datastoreItem xmlns:ds="http://schemas.openxmlformats.org/officeDocument/2006/customXml" ds:itemID="{8B31BF62-BDB3-4378-9C3C-3166287FA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860</Words>
  <Characters>5163</Characters>
  <Application>Microsoft Office Word</Application>
  <DocSecurity>0</DocSecurity>
  <Lines>224</Lines>
  <Paragraphs>122</Paragraphs>
  <ScaleCrop>false</ScaleCrop>
  <Manager>Human Resources</Manager>
  <Company>RehabWorks</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Psychological Wellbeing Practitioner</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2026-02-25T11:29:00Z</dcterms:created>
  <dcterms:modified xsi:type="dcterms:W3CDTF">2026-02-25T11:29:00Z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944600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