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5EA157" w:rsidR="005E1013" w:rsidRDefault="00D7790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60F4A">
            <w:rPr>
              <w:rStyle w:val="TitleChar"/>
            </w:rPr>
            <w:t>Psychological Therapies review Project Lead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:rsidRPr="00546E76" w14:paraId="7D49054C" w14:textId="77777777" w:rsidTr="6E6DD065">
        <w:tc>
          <w:tcPr>
            <w:tcW w:w="3256" w:type="dxa"/>
            <w:vAlign w:val="center"/>
          </w:tcPr>
          <w:p w14:paraId="3A063C37" w14:textId="11B54C75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Job title:</w:t>
            </w:r>
          </w:p>
        </w:tc>
        <w:tc>
          <w:tcPr>
            <w:tcW w:w="6706" w:type="dxa"/>
            <w:vAlign w:val="center"/>
          </w:tcPr>
          <w:p w14:paraId="1C40CEC4" w14:textId="1A916914" w:rsidR="00966F66" w:rsidRPr="00546E76" w:rsidRDefault="003435F9" w:rsidP="6E6DD065">
            <w:pPr>
              <w:spacing w:before="100" w:after="100"/>
              <w:rPr>
                <w:rFonts w:eastAsia="Calibri"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Psychological </w:t>
            </w:r>
            <w:r w:rsidR="00960F4A" w:rsidRPr="00546E76">
              <w:rPr>
                <w:rFonts w:cs="Calibri"/>
                <w:sz w:val="24"/>
              </w:rPr>
              <w:t>Therapies review Project Lead</w:t>
            </w:r>
          </w:p>
        </w:tc>
      </w:tr>
      <w:tr w:rsidR="00966F66" w:rsidRPr="00546E76" w14:paraId="19AB6488" w14:textId="77777777" w:rsidTr="6E6DD065">
        <w:tc>
          <w:tcPr>
            <w:tcW w:w="3256" w:type="dxa"/>
            <w:vAlign w:val="center"/>
          </w:tcPr>
          <w:p w14:paraId="755D3B7A" w14:textId="3D2363B8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C85177F" w:rsidR="00966F66" w:rsidRPr="00546E76" w:rsidRDefault="001D4329" w:rsidP="4227B2D3">
            <w:pPr>
              <w:spacing w:before="100" w:after="100"/>
              <w:rPr>
                <w:rFonts w:eastAsia="Gill Sans MT" w:cs="Calibri"/>
                <w:sz w:val="24"/>
              </w:rPr>
            </w:pPr>
            <w:r w:rsidRPr="00546E76">
              <w:rPr>
                <w:rFonts w:eastAsia="Gill Sans MT" w:cs="Calibri"/>
                <w:sz w:val="24"/>
              </w:rPr>
              <w:t>NHS Talking Therapies</w:t>
            </w:r>
          </w:p>
        </w:tc>
      </w:tr>
      <w:tr w:rsidR="00966F66" w:rsidRPr="00546E76" w14:paraId="5BA82C71" w14:textId="77777777" w:rsidTr="6E6DD065">
        <w:tc>
          <w:tcPr>
            <w:tcW w:w="3256" w:type="dxa"/>
            <w:vAlign w:val="center"/>
          </w:tcPr>
          <w:p w14:paraId="5F3C8594" w14:textId="774214C3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Location:</w:t>
            </w:r>
          </w:p>
        </w:tc>
        <w:tc>
          <w:tcPr>
            <w:tcW w:w="6706" w:type="dxa"/>
            <w:vAlign w:val="center"/>
          </w:tcPr>
          <w:p w14:paraId="2FDD663E" w14:textId="2A0AA2BF" w:rsidR="00736379" w:rsidRPr="00546E76" w:rsidRDefault="003435F9" w:rsidP="4227B2D3">
            <w:pPr>
              <w:spacing w:before="100" w:after="100"/>
              <w:rPr>
                <w:rFonts w:eastAsia="Gill Sans MT" w:cs="Calibri"/>
                <w:sz w:val="24"/>
              </w:rPr>
            </w:pPr>
            <w:r w:rsidRPr="00546E76">
              <w:rPr>
                <w:rFonts w:eastAsia="Gill Sans MT" w:cs="Calibri"/>
                <w:sz w:val="24"/>
              </w:rPr>
              <w:t>B</w:t>
            </w:r>
            <w:r w:rsidR="00736379" w:rsidRPr="00546E76">
              <w:rPr>
                <w:rFonts w:eastAsia="Gill Sans MT" w:cs="Calibri"/>
                <w:sz w:val="24"/>
              </w:rPr>
              <w:t>ristol, North Somerset &amp; South Gloucestershire (BNSSG)</w:t>
            </w:r>
            <w:r w:rsidR="00D6405F" w:rsidRPr="00546E76">
              <w:rPr>
                <w:rFonts w:eastAsia="Gill Sans MT" w:cs="Calibri"/>
                <w:sz w:val="24"/>
              </w:rPr>
              <w:t xml:space="preserve"> – 50% working from home &amp; 50% working from an office base within the geography</w:t>
            </w:r>
          </w:p>
        </w:tc>
      </w:tr>
      <w:tr w:rsidR="00966F66" w:rsidRPr="00546E76" w14:paraId="61E91F65" w14:textId="77777777" w:rsidTr="6E6DD065">
        <w:tc>
          <w:tcPr>
            <w:tcW w:w="3256" w:type="dxa"/>
            <w:vAlign w:val="center"/>
          </w:tcPr>
          <w:p w14:paraId="60094B3E" w14:textId="5F98780B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Reporting to:</w:t>
            </w:r>
          </w:p>
          <w:p w14:paraId="5DBDD5AC" w14:textId="6618C9F9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 (</w:t>
            </w:r>
            <w:proofErr w:type="gramStart"/>
            <w:r w:rsidRPr="00546E76">
              <w:rPr>
                <w:rFonts w:cs="Calibri"/>
                <w:sz w:val="24"/>
              </w:rPr>
              <w:t>job</w:t>
            </w:r>
            <w:proofErr w:type="gramEnd"/>
            <w:r w:rsidRPr="00546E76">
              <w:rPr>
                <w:rFonts w:cs="Calibri"/>
                <w:sz w:val="24"/>
              </w:rP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2708FA06" w:rsidR="00966F66" w:rsidRPr="00546E76" w:rsidRDefault="00960F4A" w:rsidP="4227B2D3">
            <w:pPr>
              <w:spacing w:before="100" w:after="100"/>
              <w:rPr>
                <w:rFonts w:eastAsia="Gill Sans MT" w:cs="Calibri"/>
                <w:sz w:val="24"/>
              </w:rPr>
            </w:pPr>
            <w:r w:rsidRPr="00546E76">
              <w:rPr>
                <w:rFonts w:eastAsia="Gill Sans MT" w:cs="Calibri"/>
                <w:sz w:val="24"/>
              </w:rPr>
              <w:t>Service Lead - BNSSG</w:t>
            </w:r>
          </w:p>
        </w:tc>
      </w:tr>
      <w:tr w:rsidR="00966F66" w:rsidRPr="00546E76" w14:paraId="13153721" w14:textId="77777777" w:rsidTr="6E6DD065">
        <w:tc>
          <w:tcPr>
            <w:tcW w:w="3256" w:type="dxa"/>
            <w:vAlign w:val="center"/>
          </w:tcPr>
          <w:p w14:paraId="6993CC7D" w14:textId="7342EA56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Direct reports:</w:t>
            </w:r>
          </w:p>
          <w:p w14:paraId="47666179" w14:textId="0971B0AF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 (</w:t>
            </w:r>
            <w:proofErr w:type="gramStart"/>
            <w:r w:rsidRPr="00546E76">
              <w:rPr>
                <w:rFonts w:cs="Calibri"/>
                <w:sz w:val="24"/>
              </w:rPr>
              <w:t>job</w:t>
            </w:r>
            <w:proofErr w:type="gramEnd"/>
            <w:r w:rsidRPr="00546E76">
              <w:rPr>
                <w:rFonts w:cs="Calibri"/>
                <w:sz w:val="24"/>
              </w:rP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3F1F05B3" w:rsidR="00966F66" w:rsidRPr="00546E76" w:rsidRDefault="00960F4A" w:rsidP="4227B2D3">
            <w:pPr>
              <w:spacing w:before="100" w:after="100"/>
              <w:rPr>
                <w:rFonts w:eastAsia="Gill Sans MT" w:cs="Calibri"/>
                <w:sz w:val="24"/>
              </w:rPr>
            </w:pPr>
            <w:r w:rsidRPr="00546E76">
              <w:rPr>
                <w:rFonts w:eastAsia="Gill Sans MT" w:cs="Calibri"/>
                <w:sz w:val="24"/>
              </w:rPr>
              <w:t>None</w:t>
            </w:r>
          </w:p>
        </w:tc>
      </w:tr>
      <w:tr w:rsidR="00966F66" w:rsidRPr="00546E76" w14:paraId="61110A87" w14:textId="77777777" w:rsidTr="6E6DD065">
        <w:tc>
          <w:tcPr>
            <w:tcW w:w="3256" w:type="dxa"/>
            <w:vAlign w:val="center"/>
          </w:tcPr>
          <w:p w14:paraId="5996CE35" w14:textId="6924CA2B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Accountable to: </w:t>
            </w:r>
          </w:p>
          <w:p w14:paraId="2FF0A51C" w14:textId="3D895BE2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(</w:t>
            </w:r>
            <w:proofErr w:type="gramStart"/>
            <w:r w:rsidRPr="00546E76">
              <w:rPr>
                <w:rFonts w:cs="Calibri"/>
                <w:sz w:val="24"/>
              </w:rPr>
              <w:t>where</w:t>
            </w:r>
            <w:proofErr w:type="gramEnd"/>
            <w:r w:rsidRPr="00546E76">
              <w:rPr>
                <w:rFonts w:cs="Calibri"/>
                <w:sz w:val="24"/>
              </w:rP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EB3E970" w:rsidR="00966F66" w:rsidRPr="00546E76" w:rsidRDefault="00EE2B78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Service Lead - BNSSG</w:t>
            </w:r>
          </w:p>
        </w:tc>
      </w:tr>
      <w:tr w:rsidR="00966F66" w:rsidRPr="00546E76" w14:paraId="459E1B5F" w14:textId="77777777" w:rsidTr="6E6DD065">
        <w:tc>
          <w:tcPr>
            <w:tcW w:w="3256" w:type="dxa"/>
            <w:vAlign w:val="center"/>
          </w:tcPr>
          <w:p w14:paraId="3F242D0D" w14:textId="7D9E94A7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Responsible to:</w:t>
            </w:r>
          </w:p>
          <w:p w14:paraId="65CDC27E" w14:textId="436CC73C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(</w:t>
            </w:r>
            <w:proofErr w:type="gramStart"/>
            <w:r w:rsidRPr="00546E76">
              <w:rPr>
                <w:rFonts w:cs="Calibri"/>
                <w:sz w:val="24"/>
              </w:rPr>
              <w:t>where</w:t>
            </w:r>
            <w:proofErr w:type="gramEnd"/>
            <w:r w:rsidRPr="00546E76">
              <w:rPr>
                <w:rFonts w:cs="Calibri"/>
                <w:sz w:val="24"/>
              </w:rP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</w:p>
        </w:tc>
      </w:tr>
      <w:tr w:rsidR="003435F9" w:rsidRPr="00546E76" w14:paraId="4054AC3B" w14:textId="77777777" w:rsidTr="6E6DD065">
        <w:tc>
          <w:tcPr>
            <w:tcW w:w="3256" w:type="dxa"/>
            <w:vAlign w:val="center"/>
          </w:tcPr>
          <w:p w14:paraId="2FC2A095" w14:textId="4C5F3AEA" w:rsidR="003435F9" w:rsidRPr="00546E76" w:rsidRDefault="003435F9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Background</w:t>
            </w:r>
          </w:p>
        </w:tc>
        <w:tc>
          <w:tcPr>
            <w:tcW w:w="6706" w:type="dxa"/>
            <w:vAlign w:val="center"/>
          </w:tcPr>
          <w:p w14:paraId="51036C39" w14:textId="77777777" w:rsidR="003435F9" w:rsidRPr="00546E76" w:rsidRDefault="003435F9" w:rsidP="003435F9">
            <w:pPr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There is a lack of accessible psychological therapy provision across statutory services in BNSSG and there are some therapies missing altogether from the system.</w:t>
            </w:r>
          </w:p>
          <w:p w14:paraId="0B5BA7D1" w14:textId="77777777" w:rsidR="003435F9" w:rsidRPr="00546E76" w:rsidRDefault="003435F9" w:rsidP="003435F9">
            <w:pPr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This is particularly true for people who have ‘complex’ trauma presentations and require longer term and trauma informed interventions to address their needs.</w:t>
            </w:r>
          </w:p>
          <w:p w14:paraId="5641BFFC" w14:textId="67E707AD" w:rsidR="003435F9" w:rsidRPr="00546E76" w:rsidRDefault="003435F9" w:rsidP="003435F9">
            <w:pPr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Much of the therapy that people access in Primary Care outside of </w:t>
            </w:r>
            <w:r w:rsidR="00B16191" w:rsidRPr="00546E76">
              <w:rPr>
                <w:rFonts w:cs="Calibri"/>
                <w:sz w:val="24"/>
              </w:rPr>
              <w:t>NHS Talking Therapies</w:t>
            </w:r>
            <w:r w:rsidRPr="00546E76">
              <w:rPr>
                <w:rFonts w:cs="Calibri"/>
                <w:sz w:val="24"/>
              </w:rPr>
              <w:t xml:space="preserve"> and Secondary Care is provided in the Voluntary Sector, by specialist charitable organisations. This therapy is unevenly distributed across the six localities in </w:t>
            </w:r>
            <w:proofErr w:type="gramStart"/>
            <w:r w:rsidRPr="00546E76">
              <w:rPr>
                <w:rFonts w:cs="Calibri"/>
                <w:sz w:val="24"/>
              </w:rPr>
              <w:t>BNSSG</w:t>
            </w:r>
            <w:proofErr w:type="gramEnd"/>
            <w:r w:rsidRPr="00546E76">
              <w:rPr>
                <w:rFonts w:cs="Calibri"/>
                <w:sz w:val="24"/>
              </w:rPr>
              <w:t xml:space="preserve"> and </w:t>
            </w:r>
            <w:r w:rsidR="00ED3C25">
              <w:rPr>
                <w:rFonts w:cs="Calibri"/>
                <w:sz w:val="24"/>
              </w:rPr>
              <w:t xml:space="preserve">we do not have robust quality assurance </w:t>
            </w:r>
            <w:r w:rsidR="005D632C">
              <w:rPr>
                <w:rFonts w:cs="Calibri"/>
                <w:sz w:val="24"/>
              </w:rPr>
              <w:t>mechanisms</w:t>
            </w:r>
            <w:r w:rsidRPr="00546E76">
              <w:rPr>
                <w:rFonts w:cs="Calibri"/>
                <w:sz w:val="24"/>
              </w:rPr>
              <w:t>.</w:t>
            </w:r>
          </w:p>
          <w:p w14:paraId="336F1631" w14:textId="77777777" w:rsidR="003435F9" w:rsidRPr="00546E76" w:rsidRDefault="003435F9" w:rsidP="003435F9">
            <w:pPr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Part of the wider aim of the Community Mental Health Framework is to better align the VCSE and statutory services to address gaps </w:t>
            </w:r>
            <w:r w:rsidRPr="00546E76">
              <w:rPr>
                <w:rFonts w:cs="Calibri"/>
                <w:sz w:val="24"/>
              </w:rPr>
              <w:lastRenderedPageBreak/>
              <w:t>in the system and to provide a wide range of interventions to suit people’s needs.</w:t>
            </w:r>
          </w:p>
          <w:p w14:paraId="589752E9" w14:textId="77777777" w:rsidR="003435F9" w:rsidRPr="00546E76" w:rsidRDefault="003435F9" w:rsidP="00966F66">
            <w:pPr>
              <w:spacing w:before="100" w:after="100"/>
              <w:rPr>
                <w:rFonts w:cs="Calibri"/>
                <w:sz w:val="24"/>
              </w:rPr>
            </w:pPr>
          </w:p>
        </w:tc>
      </w:tr>
      <w:tr w:rsidR="00966F66" w:rsidRPr="00546E76" w14:paraId="34A2BEBB" w14:textId="77777777" w:rsidTr="003435F9">
        <w:tc>
          <w:tcPr>
            <w:tcW w:w="3256" w:type="dxa"/>
            <w:vAlign w:val="center"/>
          </w:tcPr>
          <w:p w14:paraId="5D8CED71" w14:textId="47B9CCF8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lastRenderedPageBreak/>
              <w:t>Job purpose: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20081A30" w14:textId="62A7313E" w:rsidR="003435F9" w:rsidRPr="00546E76" w:rsidRDefault="00191A00" w:rsidP="003435F9">
            <w:pPr>
              <w:spacing w:line="276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Fixed Term (1 Year) role for a</w:t>
            </w:r>
            <w:r w:rsidR="00741B75" w:rsidRPr="00546E76">
              <w:rPr>
                <w:rFonts w:cs="Calibri"/>
                <w:sz w:val="24"/>
              </w:rPr>
              <w:t xml:space="preserve"> Project Lead</w:t>
            </w:r>
            <w:r w:rsidR="00A76CE3" w:rsidRPr="00546E76">
              <w:rPr>
                <w:rFonts w:cs="Calibri"/>
                <w:sz w:val="24"/>
              </w:rPr>
              <w:t xml:space="preserve"> with a</w:t>
            </w:r>
            <w:r w:rsidR="003435F9" w:rsidRPr="00546E76">
              <w:rPr>
                <w:rFonts w:cs="Calibri"/>
                <w:sz w:val="24"/>
              </w:rPr>
              <w:t xml:space="preserve"> Clinical</w:t>
            </w:r>
            <w:r w:rsidR="0037088A" w:rsidRPr="00546E76">
              <w:rPr>
                <w:rFonts w:cs="Calibri"/>
                <w:sz w:val="24"/>
              </w:rPr>
              <w:t xml:space="preserve"> background in </w:t>
            </w:r>
            <w:r w:rsidR="003435F9" w:rsidRPr="00546E76">
              <w:rPr>
                <w:rFonts w:cs="Calibri"/>
                <w:sz w:val="24"/>
              </w:rPr>
              <w:t>Counselling Psycholog</w:t>
            </w:r>
            <w:r w:rsidR="0037088A" w:rsidRPr="00546E76">
              <w:rPr>
                <w:rFonts w:cs="Calibri"/>
                <w:sz w:val="24"/>
              </w:rPr>
              <w:t>y</w:t>
            </w:r>
            <w:r w:rsidR="003435F9" w:rsidRPr="00546E76">
              <w:rPr>
                <w:rFonts w:cs="Calibri"/>
                <w:sz w:val="24"/>
              </w:rPr>
              <w:t>/accredited Psychotherapist with a good knowledge of psychotherapy/ counselling service</w:t>
            </w:r>
            <w:r w:rsidR="00ED123F" w:rsidRPr="00546E76">
              <w:rPr>
                <w:rFonts w:cs="Calibri"/>
                <w:sz w:val="24"/>
              </w:rPr>
              <w:t xml:space="preserve"> provision</w:t>
            </w:r>
            <w:r w:rsidR="003435F9" w:rsidRPr="00546E76">
              <w:rPr>
                <w:rFonts w:cs="Calibri"/>
                <w:sz w:val="24"/>
              </w:rPr>
              <w:t xml:space="preserve"> across the BNSSG area and across statutory/ VCSE provision.</w:t>
            </w:r>
          </w:p>
          <w:p w14:paraId="37A41622" w14:textId="77777777" w:rsidR="00191A00" w:rsidRPr="00546E76" w:rsidRDefault="00191A00" w:rsidP="003435F9">
            <w:pPr>
              <w:rPr>
                <w:rFonts w:cs="Calibri"/>
                <w:sz w:val="24"/>
              </w:rPr>
            </w:pPr>
          </w:p>
          <w:p w14:paraId="71E156E9" w14:textId="24F3E363" w:rsidR="003435F9" w:rsidRDefault="00191A00" w:rsidP="003435F9">
            <w:pPr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You</w:t>
            </w:r>
            <w:r w:rsidR="003435F9" w:rsidRPr="00546E76">
              <w:rPr>
                <w:rFonts w:cs="Calibri"/>
                <w:sz w:val="24"/>
              </w:rPr>
              <w:t xml:space="preserve"> will be tasked with engaging with key partners across the system to explore the provision currently available and to look at options around </w:t>
            </w:r>
            <w:r w:rsidR="00501F8E" w:rsidRPr="00546E76">
              <w:rPr>
                <w:rFonts w:cs="Calibri"/>
                <w:sz w:val="24"/>
              </w:rPr>
              <w:t xml:space="preserve">recommendations for </w:t>
            </w:r>
            <w:r w:rsidR="003435F9" w:rsidRPr="00546E76">
              <w:rPr>
                <w:rFonts w:cs="Calibri"/>
                <w:sz w:val="24"/>
              </w:rPr>
              <w:t>redesign/ implementation to optimise psychological therapies provision for the people of BNSSG.</w:t>
            </w:r>
          </w:p>
          <w:p w14:paraId="4164E31E" w14:textId="77777777" w:rsidR="005D632C" w:rsidRDefault="005D632C" w:rsidP="003435F9">
            <w:pPr>
              <w:rPr>
                <w:rFonts w:cs="Calibri"/>
                <w:sz w:val="24"/>
              </w:rPr>
            </w:pPr>
          </w:p>
          <w:p w14:paraId="55293B74" w14:textId="6ACA13C2" w:rsidR="005D632C" w:rsidRDefault="005D632C" w:rsidP="003435F9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The scoping of the VCSE therapy provision will be carried out by a Project Co-ordinator, employed within a voluntary sector organisation. The Project Lead role will explore existing statutory psychological therapies provision, review the voluntary sector therapy provision gleaned by the Project Co-ordinator and identify any provision gaps across the whole mental health system.</w:t>
            </w:r>
          </w:p>
          <w:p w14:paraId="3B670DB4" w14:textId="5392ED60" w:rsidR="00ED3C25" w:rsidRDefault="00ED3C25" w:rsidP="003435F9">
            <w:pPr>
              <w:rPr>
                <w:rFonts w:cs="Calibri"/>
                <w:sz w:val="24"/>
              </w:rPr>
            </w:pPr>
          </w:p>
          <w:p w14:paraId="2442F33B" w14:textId="1260CEB6" w:rsidR="00966F66" w:rsidRDefault="00ED3C25" w:rsidP="005D632C">
            <w:pPr>
              <w:rPr>
                <w:rFonts w:eastAsia="Calibri" w:cs="Calibri"/>
                <w:sz w:val="24"/>
              </w:rPr>
            </w:pPr>
            <w:r>
              <w:rPr>
                <w:rFonts w:cs="Calibri"/>
                <w:sz w:val="24"/>
              </w:rPr>
              <w:t xml:space="preserve">This work seeks to increase access to psychologically informed interventions across </w:t>
            </w:r>
            <w:proofErr w:type="gramStart"/>
            <w:r w:rsidR="005D632C">
              <w:rPr>
                <w:rFonts w:cs="Calibri"/>
                <w:sz w:val="24"/>
              </w:rPr>
              <w:t>BNSSG</w:t>
            </w:r>
            <w:proofErr w:type="gramEnd"/>
          </w:p>
          <w:p w14:paraId="027DF167" w14:textId="3F0E5796" w:rsidR="00ED3C25" w:rsidRPr="00546E76" w:rsidRDefault="00ED3C25" w:rsidP="005D632C">
            <w:pPr>
              <w:rPr>
                <w:rFonts w:eastAsia="Calibri" w:cs="Calibri"/>
                <w:sz w:val="24"/>
              </w:rPr>
            </w:pPr>
          </w:p>
        </w:tc>
      </w:tr>
      <w:tr w:rsidR="00966F66" w:rsidRPr="00546E76" w14:paraId="3CFD1385" w14:textId="77777777" w:rsidTr="6E6DD065">
        <w:tc>
          <w:tcPr>
            <w:tcW w:w="3256" w:type="dxa"/>
            <w:vAlign w:val="center"/>
          </w:tcPr>
          <w:p w14:paraId="627BDC42" w14:textId="3DF91B23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Role and Responsibilities:</w:t>
            </w:r>
          </w:p>
        </w:tc>
        <w:tc>
          <w:tcPr>
            <w:tcW w:w="6706" w:type="dxa"/>
            <w:vAlign w:val="center"/>
          </w:tcPr>
          <w:p w14:paraId="4A25049E" w14:textId="118C0F1D" w:rsidR="003435F9" w:rsidRPr="00546E76" w:rsidRDefault="007C0C5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Co-ordinating </w:t>
            </w:r>
            <w:r w:rsidR="00A00B28" w:rsidRPr="00546E76">
              <w:rPr>
                <w:rFonts w:cs="Calibri"/>
                <w:sz w:val="24"/>
              </w:rPr>
              <w:t>partnership working</w:t>
            </w:r>
            <w:r w:rsidR="003435F9" w:rsidRPr="00546E76">
              <w:rPr>
                <w:rFonts w:cs="Calibri"/>
                <w:sz w:val="24"/>
              </w:rPr>
              <w:t xml:space="preserve"> </w:t>
            </w:r>
            <w:r w:rsidRPr="00546E76">
              <w:rPr>
                <w:rFonts w:cs="Calibri"/>
                <w:sz w:val="24"/>
              </w:rPr>
              <w:t>between</w:t>
            </w:r>
            <w:r w:rsidR="003435F9" w:rsidRPr="00546E76">
              <w:rPr>
                <w:rFonts w:cs="Calibri"/>
                <w:sz w:val="24"/>
              </w:rPr>
              <w:t xml:space="preserve"> </w:t>
            </w:r>
            <w:r w:rsidR="00A00B28" w:rsidRPr="00546E76">
              <w:rPr>
                <w:rFonts w:cs="Calibri"/>
                <w:sz w:val="24"/>
              </w:rPr>
              <w:t>NHS Talking Therapies</w:t>
            </w:r>
            <w:r w:rsidR="003435F9" w:rsidRPr="00546E76">
              <w:rPr>
                <w:rFonts w:cs="Calibri"/>
                <w:sz w:val="24"/>
              </w:rPr>
              <w:t xml:space="preserve">/ AWP/ VCSE providers to look at the provision of evidence based/ effective psychological therapies/ interventions across BNSSG, with a particular focus on the ‘therapy gap’ around complex trauma/ emotional regulation. </w:t>
            </w:r>
          </w:p>
          <w:p w14:paraId="092EFA7E" w14:textId="305914E1" w:rsidR="003435F9" w:rsidRPr="00546E76" w:rsidRDefault="00972519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S</w:t>
            </w:r>
            <w:r w:rsidR="003435F9" w:rsidRPr="00546E76">
              <w:rPr>
                <w:rFonts w:cs="Calibri"/>
                <w:sz w:val="24"/>
              </w:rPr>
              <w:t>coping of models</w:t>
            </w:r>
            <w:r w:rsidRPr="00546E76">
              <w:rPr>
                <w:rFonts w:cs="Calibri"/>
                <w:sz w:val="24"/>
              </w:rPr>
              <w:t xml:space="preserve"> of care</w:t>
            </w:r>
            <w:r w:rsidR="003435F9" w:rsidRPr="00546E76">
              <w:rPr>
                <w:rFonts w:cs="Calibri"/>
                <w:sz w:val="24"/>
              </w:rPr>
              <w:t xml:space="preserve"> in other geographical areas/ best practice</w:t>
            </w:r>
            <w:r w:rsidRPr="00546E76">
              <w:rPr>
                <w:rFonts w:cs="Calibri"/>
                <w:sz w:val="24"/>
              </w:rPr>
              <w:t xml:space="preserve"> to</w:t>
            </w:r>
            <w:r w:rsidR="003435F9" w:rsidRPr="00546E76">
              <w:rPr>
                <w:rFonts w:cs="Calibri"/>
                <w:sz w:val="24"/>
              </w:rPr>
              <w:t xml:space="preserve"> </w:t>
            </w:r>
            <w:r w:rsidRPr="00546E76">
              <w:rPr>
                <w:rFonts w:cs="Calibri"/>
                <w:sz w:val="24"/>
              </w:rPr>
              <w:t>in</w:t>
            </w:r>
            <w:r w:rsidR="003435F9" w:rsidRPr="00546E76">
              <w:rPr>
                <w:rFonts w:cs="Calibri"/>
                <w:sz w:val="24"/>
              </w:rPr>
              <w:t xml:space="preserve">form the wider system. </w:t>
            </w:r>
          </w:p>
          <w:p w14:paraId="6A4C661F" w14:textId="28948D44" w:rsidR="003435F9" w:rsidRPr="00546E76" w:rsidRDefault="00F23645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Review t</w:t>
            </w:r>
            <w:r w:rsidR="003435F9" w:rsidRPr="00546E76">
              <w:rPr>
                <w:rFonts w:cs="Calibri"/>
                <w:sz w:val="24"/>
              </w:rPr>
              <w:t>raining</w:t>
            </w:r>
            <w:r w:rsidRPr="00546E76">
              <w:rPr>
                <w:rFonts w:cs="Calibri"/>
                <w:sz w:val="24"/>
              </w:rPr>
              <w:t xml:space="preserve"> and s</w:t>
            </w:r>
            <w:r w:rsidR="003435F9" w:rsidRPr="00546E76">
              <w:rPr>
                <w:rFonts w:cs="Calibri"/>
                <w:sz w:val="24"/>
              </w:rPr>
              <w:t xml:space="preserve">upervision – </w:t>
            </w:r>
            <w:r w:rsidR="0070660F" w:rsidRPr="00546E76">
              <w:rPr>
                <w:rFonts w:cs="Calibri"/>
                <w:sz w:val="24"/>
              </w:rPr>
              <w:t>identify and list existing practices and</w:t>
            </w:r>
            <w:r w:rsidR="00216801" w:rsidRPr="00546E76">
              <w:rPr>
                <w:rFonts w:cs="Calibri"/>
                <w:sz w:val="24"/>
              </w:rPr>
              <w:t xml:space="preserve"> benchmark against recommended best practice</w:t>
            </w:r>
            <w:r w:rsidR="003435F9" w:rsidRPr="00546E76">
              <w:rPr>
                <w:rFonts w:cs="Calibri"/>
                <w:sz w:val="24"/>
              </w:rPr>
              <w:t xml:space="preserve"> </w:t>
            </w:r>
            <w:r w:rsidR="00216801" w:rsidRPr="00546E76">
              <w:rPr>
                <w:rFonts w:cs="Calibri"/>
                <w:sz w:val="24"/>
              </w:rPr>
              <w:t>for</w:t>
            </w:r>
            <w:r w:rsidR="003435F9" w:rsidRPr="00546E76">
              <w:rPr>
                <w:rFonts w:cs="Calibri"/>
                <w:sz w:val="24"/>
              </w:rPr>
              <w:t xml:space="preserve"> this.</w:t>
            </w:r>
          </w:p>
          <w:p w14:paraId="0FF6B5DD" w14:textId="6400401E" w:rsidR="003435F9" w:rsidRPr="00546E76" w:rsidRDefault="00290EEC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Review</w:t>
            </w:r>
            <w:r w:rsidR="0085645E" w:rsidRPr="00546E76">
              <w:rPr>
                <w:rFonts w:cs="Calibri"/>
                <w:sz w:val="24"/>
              </w:rPr>
              <w:t xml:space="preserve"> </w:t>
            </w:r>
            <w:r w:rsidR="003435F9" w:rsidRPr="00546E76">
              <w:rPr>
                <w:rFonts w:cs="Calibri"/>
                <w:sz w:val="24"/>
              </w:rPr>
              <w:t>what is happening in different agencies, areas of excellent practice and development</w:t>
            </w:r>
            <w:r w:rsidR="0085645E" w:rsidRPr="00546E76">
              <w:rPr>
                <w:rFonts w:cs="Calibri"/>
                <w:sz w:val="24"/>
              </w:rPr>
              <w:t xml:space="preserve"> with regards to</w:t>
            </w:r>
            <w:r w:rsidRPr="00546E76">
              <w:rPr>
                <w:rFonts w:cs="Calibri"/>
                <w:sz w:val="24"/>
              </w:rPr>
              <w:t xml:space="preserve"> Psychologically Informed Practice/ Trauma and culturally Informed work</w:t>
            </w:r>
            <w:r w:rsidR="0085645E" w:rsidRPr="00546E76">
              <w:rPr>
                <w:rFonts w:cs="Calibri"/>
                <w:sz w:val="24"/>
              </w:rPr>
              <w:t>.</w:t>
            </w:r>
          </w:p>
          <w:p w14:paraId="06ABA9C5" w14:textId="33EA850E" w:rsidR="003435F9" w:rsidRPr="005D632C" w:rsidRDefault="009E13B1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Style w:val="normaltextrun"/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Describe h</w:t>
            </w:r>
            <w:r w:rsidR="003435F9" w:rsidRPr="00546E76">
              <w:rPr>
                <w:rFonts w:cs="Calibri"/>
                <w:sz w:val="24"/>
              </w:rPr>
              <w:t>ow therapies meet the needs of the local population so that all people benefit, i</w:t>
            </w:r>
            <w:r w:rsidR="003435F9" w:rsidRPr="00546E76">
              <w:rPr>
                <w:rStyle w:val="normaltextrun"/>
                <w:rFonts w:cs="Calibri"/>
                <w:color w:val="000000"/>
                <w:sz w:val="24"/>
                <w:shd w:val="clear" w:color="auto" w:fill="FFFFFF"/>
              </w:rPr>
              <w:t xml:space="preserve">ncluding those from </w:t>
            </w:r>
            <w:r w:rsidR="003435F9" w:rsidRPr="00546E76">
              <w:rPr>
                <w:rStyle w:val="normaltextrun"/>
                <w:rFonts w:cs="Calibri"/>
                <w:color w:val="000000"/>
                <w:sz w:val="24"/>
                <w:shd w:val="clear" w:color="auto" w:fill="FFFFFF"/>
              </w:rPr>
              <w:lastRenderedPageBreak/>
              <w:t>minoritised communities and those with protected characteristics.</w:t>
            </w:r>
          </w:p>
          <w:p w14:paraId="46FF3BFC" w14:textId="7AE402BC" w:rsidR="00ED3C25" w:rsidRPr="00546E76" w:rsidRDefault="00ED3C25">
            <w:pPr>
              <w:pStyle w:val="ListParagraph"/>
              <w:numPr>
                <w:ilvl w:val="0"/>
                <w:numId w:val="10"/>
              </w:numPr>
              <w:spacing w:after="160" w:line="256" w:lineRule="auto"/>
              <w:rPr>
                <w:rFonts w:cs="Calibri"/>
                <w:sz w:val="24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Work with partners to develop and agree a new model of care to increase people’s access to psychologically informed interventions across BNSSG. </w:t>
            </w:r>
          </w:p>
          <w:p w14:paraId="029C8CD0" w14:textId="26E6E8FF" w:rsidR="003435F9" w:rsidRPr="00546E76" w:rsidRDefault="0085645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 xml:space="preserve">Write </w:t>
            </w:r>
            <w:r w:rsidR="009E13B1" w:rsidRPr="00546E76">
              <w:rPr>
                <w:rFonts w:cs="Calibri"/>
                <w:sz w:val="24"/>
              </w:rPr>
              <w:t>reports</w:t>
            </w:r>
            <w:r w:rsidR="003435F9" w:rsidRPr="00546E76">
              <w:rPr>
                <w:rFonts w:cs="Calibri"/>
                <w:sz w:val="24"/>
              </w:rPr>
              <w:t xml:space="preserve"> on the options around evidence-based provision and how best to configure a pathway to address this gap.</w:t>
            </w:r>
          </w:p>
          <w:p w14:paraId="4AD2BB6A" w14:textId="3CCD3C18" w:rsidR="003435F9" w:rsidRPr="00546E76" w:rsidRDefault="0008591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Provide direct</w:t>
            </w:r>
            <w:r w:rsidR="003435F9" w:rsidRPr="00546E76">
              <w:rPr>
                <w:rFonts w:cs="Calibri"/>
                <w:sz w:val="24"/>
              </w:rPr>
              <w:t xml:space="preserve"> therapy/ supervision work and the trialling of clinical models/ ideas where appropriate</w:t>
            </w:r>
            <w:r w:rsidR="00EF7671" w:rsidRPr="00546E76">
              <w:rPr>
                <w:rFonts w:cs="Calibri"/>
                <w:sz w:val="24"/>
              </w:rPr>
              <w:t xml:space="preserve"> and agreed with the BNSSG Service Lead</w:t>
            </w:r>
            <w:r w:rsidR="003435F9" w:rsidRPr="00546E76">
              <w:rPr>
                <w:rFonts w:cs="Calibri"/>
                <w:sz w:val="24"/>
              </w:rPr>
              <w:t>.</w:t>
            </w:r>
          </w:p>
          <w:p w14:paraId="116C9FAA" w14:textId="596F8C2B" w:rsidR="003435F9" w:rsidRPr="00546E76" w:rsidRDefault="003435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Role will be approximately 60/40 split between scoping/ project work and direct clinical work.</w:t>
            </w:r>
          </w:p>
          <w:p w14:paraId="0F35F22F" w14:textId="77777777" w:rsidR="003435F9" w:rsidRPr="00546E76" w:rsidRDefault="003435F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To work closely with VCSE and AWP partners in a ‘phased’ approach: Engagement/ Reporting/ Redesign</w:t>
            </w:r>
          </w:p>
          <w:p w14:paraId="44BDB607" w14:textId="5E2E4696" w:rsidR="00966F66" w:rsidRPr="00546E76" w:rsidRDefault="00966F66" w:rsidP="003435F9">
            <w:pPr>
              <w:pStyle w:val="ListParagraph"/>
              <w:spacing w:before="100" w:after="100"/>
              <w:rPr>
                <w:rFonts w:eastAsia="Tw Cen MT" w:cs="Calibri"/>
                <w:sz w:val="24"/>
              </w:rPr>
            </w:pPr>
          </w:p>
        </w:tc>
      </w:tr>
      <w:tr w:rsidR="00966F66" w:rsidRPr="00546E76" w14:paraId="01882A7A" w14:textId="77777777" w:rsidTr="6E6DD065">
        <w:tc>
          <w:tcPr>
            <w:tcW w:w="3256" w:type="dxa"/>
            <w:vAlign w:val="center"/>
          </w:tcPr>
          <w:p w14:paraId="57B89986" w14:textId="29BAB234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lastRenderedPageBreak/>
              <w:t>Clinical Governance:</w:t>
            </w:r>
          </w:p>
          <w:p w14:paraId="53E29B26" w14:textId="1892EDC7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(</w:t>
            </w:r>
            <w:proofErr w:type="gramStart"/>
            <w:r w:rsidRPr="00546E76">
              <w:rPr>
                <w:rFonts w:cs="Calibri"/>
                <w:sz w:val="24"/>
              </w:rPr>
              <w:t>where</w:t>
            </w:r>
            <w:proofErr w:type="gramEnd"/>
            <w:r w:rsidRPr="00546E76">
              <w:rPr>
                <w:rFonts w:cs="Calibri"/>
                <w:sz w:val="24"/>
              </w:rP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</w:p>
        </w:tc>
      </w:tr>
      <w:tr w:rsidR="00966F66" w:rsidRPr="00546E76" w14:paraId="3161C07B" w14:textId="77777777" w:rsidTr="6E6DD065">
        <w:tc>
          <w:tcPr>
            <w:tcW w:w="3256" w:type="dxa"/>
            <w:vAlign w:val="center"/>
          </w:tcPr>
          <w:p w14:paraId="5FD2413E" w14:textId="7A534F40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67F1A9A0" w:rsidR="00966F66" w:rsidRPr="00546E76" w:rsidRDefault="003435F9" w:rsidP="5D247394">
            <w:pPr>
              <w:spacing w:before="100" w:after="100"/>
              <w:rPr>
                <w:rFonts w:eastAsia="Calibri" w:cs="Calibri"/>
                <w:sz w:val="24"/>
              </w:rPr>
            </w:pPr>
            <w:r w:rsidRPr="00546E76">
              <w:rPr>
                <w:rFonts w:eastAsia="Calibri" w:cs="Calibri"/>
                <w:sz w:val="24"/>
              </w:rPr>
              <w:t>Relevant training /supervision will be provided to maintain accreditation</w:t>
            </w:r>
          </w:p>
        </w:tc>
      </w:tr>
      <w:tr w:rsidR="00966F66" w:rsidRPr="00546E76" w14:paraId="4004EF95" w14:textId="77777777" w:rsidTr="6E6DD065">
        <w:tc>
          <w:tcPr>
            <w:tcW w:w="3256" w:type="dxa"/>
            <w:vAlign w:val="center"/>
          </w:tcPr>
          <w:p w14:paraId="0E220621" w14:textId="69144CB3" w:rsidR="00966F66" w:rsidRPr="00546E76" w:rsidRDefault="00966F66" w:rsidP="00966F66">
            <w:pPr>
              <w:spacing w:before="100" w:after="100"/>
              <w:rPr>
                <w:rFonts w:cs="Calibri"/>
                <w:sz w:val="24"/>
              </w:rPr>
            </w:pPr>
            <w:r w:rsidRPr="00546E76">
              <w:rPr>
                <w:rFonts w:cs="Calibri"/>
                <w:sz w:val="24"/>
              </w:rP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F26CA42" w:rsidR="00966F66" w:rsidRPr="00546E76" w:rsidRDefault="007E3D6E" w:rsidP="00966F66">
            <w:pPr>
              <w:spacing w:before="100" w:after="100"/>
              <w:rPr>
                <w:rFonts w:cs="Calibri"/>
                <w:color w:val="000000"/>
                <w:sz w:val="24"/>
              </w:rPr>
            </w:pPr>
            <w:r w:rsidRPr="00546E76">
              <w:rPr>
                <w:rFonts w:cs="Calibri"/>
                <w:color w:val="000000"/>
                <w:sz w:val="24"/>
              </w:rPr>
              <w:t xml:space="preserve">Fixed Term role for 1 year, salary dependent on qualification/ experience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39A36840" w:rsidR="00966F66" w:rsidRPr="00191A00" w:rsidRDefault="00966F66" w:rsidP="00191A00">
      <w:pPr>
        <w:spacing w:after="200"/>
        <w:rPr>
          <w:b/>
          <w:color w:val="00A7CF"/>
          <w:sz w:val="28"/>
        </w:rPr>
      </w:pPr>
      <w:r>
        <w:br w:type="page"/>
      </w: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23939FD" w14:textId="77777777" w:rsidR="003435F9" w:rsidRPr="00F3207F" w:rsidRDefault="003435F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>
              <w:rPr>
                <w:rFonts w:eastAsia="Times New Roman"/>
                <w:sz w:val="24"/>
                <w:lang w:eastAsia="en-GB"/>
              </w:rPr>
              <w:t>Qualification and experience as a Counselling/ Clinical Psychologist or experienced accredited psychotherapist with HCPC registration/ Accreditation with another relevant body (</w:t>
            </w:r>
            <w:proofErr w:type="spellStart"/>
            <w:proofErr w:type="gramStart"/>
            <w:r>
              <w:rPr>
                <w:rFonts w:eastAsia="Times New Roman"/>
                <w:sz w:val="24"/>
                <w:lang w:eastAsia="en-GB"/>
              </w:rPr>
              <w:t>eg</w:t>
            </w:r>
            <w:proofErr w:type="spellEnd"/>
            <w:proofErr w:type="gramEnd"/>
            <w:r>
              <w:rPr>
                <w:rFonts w:eastAsia="Times New Roman"/>
                <w:sz w:val="24"/>
                <w:lang w:eastAsia="en-GB"/>
              </w:rPr>
              <w:t xml:space="preserve"> BABCP/ </w:t>
            </w:r>
            <w:r w:rsidRPr="00F3207F">
              <w:rPr>
                <w:rFonts w:eastAsia="Times New Roman" w:cs="Calibri"/>
                <w:sz w:val="24"/>
                <w:lang w:eastAsia="en-GB"/>
              </w:rPr>
              <w:t>UKCP/ BACP)</w:t>
            </w:r>
          </w:p>
          <w:p w14:paraId="4315561D" w14:textId="73ADC1CD" w:rsidR="00966F66" w:rsidRPr="003435F9" w:rsidRDefault="00966F66" w:rsidP="00F3207F">
            <w:pPr>
              <w:spacing w:before="100" w:beforeAutospacing="1" w:after="100" w:afterAutospacing="1"/>
              <w:ind w:left="720"/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3728" w:type="dxa"/>
          </w:tcPr>
          <w:p w14:paraId="249563A3" w14:textId="4AB70CE0" w:rsidR="00F3207F" w:rsidRPr="00F3207F" w:rsidRDefault="000014D7" w:rsidP="00BE4587">
            <w:pPr>
              <w:pStyle w:val="BulletListDense"/>
            </w:pPr>
            <w:r>
              <w:t>Project management qualification</w:t>
            </w: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C4184C6" w14:textId="288F8755" w:rsidR="000014D7" w:rsidRDefault="000014D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8669BB">
              <w:rPr>
                <w:rFonts w:eastAsia="Helvetica" w:cs="Calibri"/>
                <w:color w:val="2D2D2D"/>
                <w:sz w:val="24"/>
              </w:rPr>
              <w:t>Experience of leading projects</w:t>
            </w:r>
          </w:p>
          <w:p w14:paraId="3D4E3449" w14:textId="3D89D873" w:rsidR="00A8555B" w:rsidRPr="002A321C" w:rsidRDefault="00A8555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>Experience of working with a wide range of individuals with complex problems</w:t>
            </w:r>
          </w:p>
          <w:p w14:paraId="7C3896FA" w14:textId="77777777" w:rsidR="00A8555B" w:rsidRPr="002A321C" w:rsidRDefault="00A8555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>Experience of multidisciplinary working within an NHS setting including consultation in case discussions, and team meetings.</w:t>
            </w:r>
          </w:p>
          <w:p w14:paraId="2204F972" w14:textId="77777777" w:rsidR="00A8555B" w:rsidRPr="002A321C" w:rsidRDefault="00A8555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 xml:space="preserve">Experience of formulating </w:t>
            </w:r>
            <w:r w:rsidRPr="00F3207F">
              <w:rPr>
                <w:rFonts w:eastAsia="Times New Roman" w:cs="Calibri"/>
                <w:sz w:val="24"/>
                <w:lang w:eastAsia="en-GB"/>
              </w:rPr>
              <w:t>people’s</w:t>
            </w:r>
            <w:r w:rsidRPr="002A321C">
              <w:rPr>
                <w:rFonts w:eastAsia="Times New Roman" w:cs="Calibri"/>
                <w:sz w:val="24"/>
                <w:lang w:eastAsia="en-GB"/>
              </w:rPr>
              <w:t xml:space="preserve"> difficulties from a psychological perspective and communicating to service users and multidisciplinary staff</w:t>
            </w:r>
          </w:p>
          <w:p w14:paraId="33E2515F" w14:textId="77777777" w:rsidR="00A8555B" w:rsidRPr="002A321C" w:rsidRDefault="00A8555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>Experience of offering clinical supervision and/ or facilitating reflective practice sessions for multidisciplinary staff</w:t>
            </w:r>
          </w:p>
          <w:p w14:paraId="3B562B01" w14:textId="080EDEE6" w:rsidR="00966F66" w:rsidRPr="008669BB" w:rsidRDefault="00966F66" w:rsidP="000014D7">
            <w:pPr>
              <w:spacing w:before="100" w:beforeAutospacing="1" w:after="100" w:afterAutospacing="1"/>
              <w:ind w:left="720"/>
              <w:rPr>
                <w:rFonts w:eastAsia="Helvetica" w:cs="Calibri"/>
                <w:color w:val="2D2D2D"/>
                <w:sz w:val="24"/>
              </w:rPr>
            </w:pPr>
          </w:p>
        </w:tc>
        <w:tc>
          <w:tcPr>
            <w:tcW w:w="3728" w:type="dxa"/>
          </w:tcPr>
          <w:p w14:paraId="02C508D7" w14:textId="6EE82679" w:rsidR="00F3207F" w:rsidRDefault="00F3207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 xml:space="preserve">Experience of developing and delivering training to support multidisciplinary teams and others as </w:t>
            </w:r>
            <w:proofErr w:type="gramStart"/>
            <w:r w:rsidRPr="002A321C">
              <w:rPr>
                <w:rFonts w:eastAsia="Times New Roman" w:cs="Calibri"/>
                <w:sz w:val="24"/>
                <w:lang w:eastAsia="en-GB"/>
              </w:rPr>
              <w:t>appropriate</w:t>
            </w:r>
            <w:proofErr w:type="gramEnd"/>
          </w:p>
          <w:p w14:paraId="5F0FA51E" w14:textId="54A6CE25" w:rsidR="00B16191" w:rsidRDefault="00F3207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 xml:space="preserve">Experience of running therapeutic groups </w:t>
            </w:r>
            <w:proofErr w:type="gramStart"/>
            <w:r w:rsidRPr="002A321C">
              <w:rPr>
                <w:rFonts w:eastAsia="Times New Roman" w:cs="Calibri"/>
                <w:sz w:val="24"/>
                <w:lang w:eastAsia="en-GB"/>
              </w:rPr>
              <w:t>e.g.</w:t>
            </w:r>
            <w:proofErr w:type="gramEnd"/>
            <w:r w:rsidRPr="002A321C">
              <w:rPr>
                <w:rFonts w:eastAsia="Times New Roman" w:cs="Calibri"/>
                <w:sz w:val="24"/>
                <w:lang w:eastAsia="en-GB"/>
              </w:rPr>
              <w:t xml:space="preserve"> groups with a relational focus, CBT, DBT, MBT, Psycho-social education, etc</w:t>
            </w:r>
            <w:r w:rsidRPr="002A321C">
              <w:rPr>
                <w:rFonts w:asciiTheme="minorHAnsi" w:eastAsia="Times New Roman" w:hAnsiTheme="minorHAnsi"/>
                <w:sz w:val="24"/>
                <w:lang w:eastAsia="en-GB"/>
              </w:rPr>
              <w:t>.</w:t>
            </w:r>
          </w:p>
          <w:p w14:paraId="1F66A26B" w14:textId="7CFA1A1F" w:rsidR="00B16191" w:rsidRPr="002A321C" w:rsidRDefault="00B1619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Calibri"/>
                <w:sz w:val="24"/>
                <w:lang w:eastAsia="en-GB"/>
              </w:rPr>
            </w:pPr>
            <w:r w:rsidRPr="002A321C">
              <w:rPr>
                <w:rFonts w:eastAsia="Times New Roman" w:cs="Calibri"/>
                <w:sz w:val="24"/>
                <w:lang w:eastAsia="en-GB"/>
              </w:rPr>
              <w:t>Experience of leadership and/ or service development within NHS</w:t>
            </w:r>
            <w:r>
              <w:rPr>
                <w:rFonts w:eastAsia="Times New Roman" w:cs="Calibri"/>
                <w:sz w:val="24"/>
                <w:lang w:eastAsia="en-GB"/>
              </w:rPr>
              <w:t>/ VCSE</w:t>
            </w:r>
            <w:r w:rsidRPr="002A321C">
              <w:rPr>
                <w:rFonts w:eastAsia="Times New Roman" w:cs="Calibri"/>
                <w:sz w:val="24"/>
                <w:lang w:eastAsia="en-GB"/>
              </w:rPr>
              <w:t xml:space="preserve"> services.</w:t>
            </w:r>
          </w:p>
          <w:p w14:paraId="73BCA857" w14:textId="77777777" w:rsidR="00966F66" w:rsidRPr="00AC5FDD" w:rsidRDefault="00966F66" w:rsidP="00B1619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4EAC561" w14:textId="77777777" w:rsidR="00A8555B" w:rsidRPr="002A321C" w:rsidRDefault="00A8555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sz w:val="24"/>
                <w:lang w:eastAsia="en-GB"/>
              </w:rPr>
            </w:pPr>
            <w:r>
              <w:rPr>
                <w:rFonts w:eastAsia="Times New Roman"/>
                <w:sz w:val="24"/>
                <w:lang w:eastAsia="en-GB"/>
              </w:rPr>
              <w:t>A good knowledge of/ training in</w:t>
            </w:r>
            <w:r w:rsidRPr="002A321C">
              <w:rPr>
                <w:rFonts w:asciiTheme="minorHAnsi" w:eastAsia="Times New Roman" w:hAnsiTheme="minorHAnsi"/>
                <w:sz w:val="24"/>
                <w:lang w:eastAsia="en-GB"/>
              </w:rPr>
              <w:t xml:space="preserve"> different therapeutic approaches (</w:t>
            </w:r>
            <w:proofErr w:type="gramStart"/>
            <w:r w:rsidRPr="002A321C">
              <w:rPr>
                <w:rFonts w:asciiTheme="minorHAnsi" w:eastAsia="Times New Roman" w:hAnsiTheme="minorHAnsi"/>
                <w:sz w:val="24"/>
                <w:lang w:eastAsia="en-GB"/>
              </w:rPr>
              <w:t>e.g.</w:t>
            </w:r>
            <w:proofErr w:type="gramEnd"/>
            <w:r w:rsidRPr="002A321C">
              <w:rPr>
                <w:rFonts w:asciiTheme="minorHAnsi" w:eastAsia="Times New Roman" w:hAnsiTheme="minorHAnsi"/>
                <w:sz w:val="24"/>
                <w:lang w:eastAsia="en-GB"/>
              </w:rPr>
              <w:t xml:space="preserve"> </w:t>
            </w:r>
            <w:r>
              <w:rPr>
                <w:rFonts w:eastAsia="Times New Roman"/>
                <w:sz w:val="24"/>
                <w:lang w:eastAsia="en-GB"/>
              </w:rPr>
              <w:t>Counselling, Psychotherapy</w:t>
            </w:r>
            <w:r w:rsidRPr="002A321C">
              <w:rPr>
                <w:rFonts w:asciiTheme="minorHAnsi" w:eastAsia="Times New Roman" w:hAnsiTheme="minorHAnsi"/>
                <w:sz w:val="24"/>
                <w:lang w:eastAsia="en-GB"/>
              </w:rPr>
              <w:t>, EMDR, Schema focused approaches, CBT)</w:t>
            </w:r>
          </w:p>
          <w:p w14:paraId="2F77305B" w14:textId="58875379" w:rsidR="00966F66" w:rsidRPr="00AC5FDD" w:rsidRDefault="00966F66" w:rsidP="00F3207F">
            <w:pPr>
              <w:pStyle w:val="ListParagraph"/>
              <w:spacing w:beforeLines="100" w:before="240" w:afterLines="100" w:after="240"/>
              <w:rPr>
                <w:rFonts w:cs="Calibri"/>
              </w:rPr>
            </w:pPr>
          </w:p>
        </w:tc>
        <w:tc>
          <w:tcPr>
            <w:tcW w:w="3728" w:type="dxa"/>
          </w:tcPr>
          <w:p w14:paraId="0A86D72C" w14:textId="57E0CE45" w:rsidR="00966F66" w:rsidRPr="00697B6C" w:rsidRDefault="00966F66" w:rsidP="00697B6C">
            <w:pPr>
              <w:spacing w:beforeLines="100" w:before="240" w:afterLines="100" w:after="240"/>
              <w:rPr>
                <w:rFonts w:eastAsia="Calibri" w:cs="Calibri"/>
                <w:szCs w:val="22"/>
              </w:rPr>
            </w:pPr>
          </w:p>
        </w:tc>
      </w:tr>
      <w:tr w:rsidR="00966F66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3873DA8D" w14:textId="77777777" w:rsidR="00966F66" w:rsidRDefault="00F3207F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Training/ accreditation in/ experience of delivering at least one therapeutic </w:t>
            </w:r>
            <w:proofErr w:type="gramStart"/>
            <w:r>
              <w:rPr>
                <w:rFonts w:cs="Calibri"/>
                <w:szCs w:val="22"/>
              </w:rPr>
              <w:t>model</w:t>
            </w:r>
            <w:proofErr w:type="gramEnd"/>
          </w:p>
          <w:p w14:paraId="4102B15E" w14:textId="21C9093B" w:rsidR="00B16191" w:rsidRPr="00B16191" w:rsidRDefault="00B16191" w:rsidP="00B16191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AC5FDD" w:rsidRDefault="00966F66" w:rsidP="003B3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AC5FDD" w:rsidRDefault="00966F66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AC5FDD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4F2E210D" w:rsidR="00966F66" w:rsidRDefault="00966F66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AC5FDD">
              <w:rPr>
                <w:rFonts w:cs="Calibri"/>
                <w:szCs w:val="22"/>
              </w:rPr>
              <w:t>High level of enthusiasm and motivation</w:t>
            </w:r>
          </w:p>
          <w:p w14:paraId="37B6D627" w14:textId="68E494BC" w:rsidR="001D4329" w:rsidRPr="00AC5FDD" w:rsidRDefault="001D432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Good ‘team player’</w:t>
            </w:r>
          </w:p>
          <w:p w14:paraId="171BA496" w14:textId="75D1A403" w:rsidR="00966F66" w:rsidRPr="00AC5FDD" w:rsidRDefault="00966F66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AC5FDD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AC5FDD">
              <w:rPr>
                <w:rFonts w:cs="Calibri"/>
                <w:szCs w:val="22"/>
              </w:rPr>
              <w:t>pressure</w:t>
            </w:r>
            <w:proofErr w:type="gramEnd"/>
          </w:p>
          <w:p w14:paraId="0F91439F" w14:textId="4E908027" w:rsidR="00966F66" w:rsidRDefault="00966F66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 w:rsidRPr="1E5E83AD">
              <w:rPr>
                <w:rFonts w:cs="Calibri"/>
              </w:rPr>
              <w:t>Excellent time management skills</w:t>
            </w:r>
          </w:p>
          <w:p w14:paraId="18913F32" w14:textId="5D03C51C" w:rsidR="00F3207F" w:rsidRPr="00AC5FDD" w:rsidRDefault="00F3207F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Ability to work </w:t>
            </w:r>
            <w:proofErr w:type="gramStart"/>
            <w:r>
              <w:rPr>
                <w:rFonts w:cs="Calibri"/>
              </w:rPr>
              <w:t>autonomously</w:t>
            </w:r>
            <w:proofErr w:type="gramEnd"/>
          </w:p>
          <w:p w14:paraId="21FB89F2" w14:textId="2FA59BC7" w:rsidR="00966F66" w:rsidRPr="00AC5FDD" w:rsidRDefault="00966F66" w:rsidP="0E9B322A">
            <w:pPr>
              <w:spacing w:beforeLines="100" w:before="240" w:afterLines="100" w:after="240"/>
              <w:rPr>
                <w:rFonts w:eastAsia="Tw Cen MT" w:cs="Times New Roman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AC5FDD" w:rsidRDefault="00966F66" w:rsidP="000252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7790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7790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7790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782A" w14:textId="77777777" w:rsidR="00A46E97" w:rsidRDefault="00A46E97" w:rsidP="00A96CB2">
      <w:r>
        <w:separator/>
      </w:r>
    </w:p>
  </w:endnote>
  <w:endnote w:type="continuationSeparator" w:id="0">
    <w:p w14:paraId="0DB92E91" w14:textId="77777777" w:rsidR="00A46E97" w:rsidRDefault="00A46E9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6A6C41E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424A32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424A32">
              <w:rPr>
                <w:rStyle w:val="Footer1Char"/>
                <w:rFonts w:eastAsiaTheme="minorHAnsi"/>
                <w:noProof/>
                <w:sz w:val="22"/>
                <w:szCs w:val="22"/>
              </w:rPr>
              <w:t>6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0EE7" w14:textId="77777777" w:rsidR="00A46E97" w:rsidRDefault="00A46E97" w:rsidP="00A96CB2">
      <w:r>
        <w:separator/>
      </w:r>
    </w:p>
  </w:footnote>
  <w:footnote w:type="continuationSeparator" w:id="0">
    <w:p w14:paraId="64CFAF5D" w14:textId="77777777" w:rsidR="00A46E97" w:rsidRDefault="00A46E9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6269BA1" w:rsidR="005E1013" w:rsidRPr="004A6AA8" w:rsidRDefault="00D7790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0F4A">
                                <w:t>Psychological Therapies review Project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76269BA1" w:rsidR="005E1013" w:rsidRPr="004A6AA8" w:rsidRDefault="00D7790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0F4A">
                          <w:t>Psychological Therapies review Project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197229D" w:rsidR="00AD6216" w:rsidRPr="004A6AA8" w:rsidRDefault="00D7790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0F4A">
                                <w:t>Psychological Therapies review Project Lead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197229D" w:rsidR="00AD6216" w:rsidRPr="004A6AA8" w:rsidRDefault="00D7790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0F4A">
                          <w:t>Psychological Therapies review Project Lead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694D16"/>
    <w:multiLevelType w:val="hybridMultilevel"/>
    <w:tmpl w:val="0342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19888">
    <w:abstractNumId w:val="5"/>
  </w:num>
  <w:num w:numId="2" w16cid:durableId="709886037">
    <w:abstractNumId w:val="6"/>
  </w:num>
  <w:num w:numId="3" w16cid:durableId="508256496">
    <w:abstractNumId w:val="3"/>
  </w:num>
  <w:num w:numId="4" w16cid:durableId="807283848">
    <w:abstractNumId w:val="2"/>
  </w:num>
  <w:num w:numId="5" w16cid:durableId="185599964">
    <w:abstractNumId w:val="1"/>
  </w:num>
  <w:num w:numId="6" w16cid:durableId="1633949606">
    <w:abstractNumId w:val="0"/>
  </w:num>
  <w:num w:numId="7" w16cid:durableId="2081823141">
    <w:abstractNumId w:val="7"/>
  </w:num>
  <w:num w:numId="8" w16cid:durableId="1851066173">
    <w:abstractNumId w:val="8"/>
  </w:num>
  <w:num w:numId="9" w16cid:durableId="1994211040">
    <w:abstractNumId w:val="9"/>
  </w:num>
  <w:num w:numId="10" w16cid:durableId="160788935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14D7"/>
    <w:rsid w:val="00006998"/>
    <w:rsid w:val="000123BC"/>
    <w:rsid w:val="000147A1"/>
    <w:rsid w:val="0002528C"/>
    <w:rsid w:val="0003359B"/>
    <w:rsid w:val="000361B6"/>
    <w:rsid w:val="000451AC"/>
    <w:rsid w:val="00050D9B"/>
    <w:rsid w:val="00060F4B"/>
    <w:rsid w:val="00073D92"/>
    <w:rsid w:val="0007487D"/>
    <w:rsid w:val="000778C3"/>
    <w:rsid w:val="0008067D"/>
    <w:rsid w:val="0008591A"/>
    <w:rsid w:val="0009523A"/>
    <w:rsid w:val="00096451"/>
    <w:rsid w:val="000B543A"/>
    <w:rsid w:val="000C22EE"/>
    <w:rsid w:val="000F0F05"/>
    <w:rsid w:val="000F1AD1"/>
    <w:rsid w:val="000F3980"/>
    <w:rsid w:val="001038A3"/>
    <w:rsid w:val="001138E4"/>
    <w:rsid w:val="00132A6E"/>
    <w:rsid w:val="00145448"/>
    <w:rsid w:val="001521BA"/>
    <w:rsid w:val="001613CA"/>
    <w:rsid w:val="00166DFB"/>
    <w:rsid w:val="001730A7"/>
    <w:rsid w:val="00191A00"/>
    <w:rsid w:val="00192749"/>
    <w:rsid w:val="00195D47"/>
    <w:rsid w:val="001A1E1C"/>
    <w:rsid w:val="001A4354"/>
    <w:rsid w:val="001A5D93"/>
    <w:rsid w:val="001B2A78"/>
    <w:rsid w:val="001D4329"/>
    <w:rsid w:val="001E1018"/>
    <w:rsid w:val="00203534"/>
    <w:rsid w:val="0020579B"/>
    <w:rsid w:val="00214E5E"/>
    <w:rsid w:val="00216801"/>
    <w:rsid w:val="00232ED5"/>
    <w:rsid w:val="0024338F"/>
    <w:rsid w:val="0026053A"/>
    <w:rsid w:val="00266A7A"/>
    <w:rsid w:val="002767D4"/>
    <w:rsid w:val="00284165"/>
    <w:rsid w:val="00290EEC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35F9"/>
    <w:rsid w:val="003469E4"/>
    <w:rsid w:val="003650D1"/>
    <w:rsid w:val="0037088A"/>
    <w:rsid w:val="0038772C"/>
    <w:rsid w:val="0038785C"/>
    <w:rsid w:val="003A576E"/>
    <w:rsid w:val="003A591F"/>
    <w:rsid w:val="003B35B8"/>
    <w:rsid w:val="003B39C0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4A32"/>
    <w:rsid w:val="004304F8"/>
    <w:rsid w:val="00432B4E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923B9"/>
    <w:rsid w:val="004B0D6E"/>
    <w:rsid w:val="004D7F07"/>
    <w:rsid w:val="004E07B2"/>
    <w:rsid w:val="004E1C18"/>
    <w:rsid w:val="004F04E2"/>
    <w:rsid w:val="004F05E6"/>
    <w:rsid w:val="00501F8E"/>
    <w:rsid w:val="0051296C"/>
    <w:rsid w:val="00522685"/>
    <w:rsid w:val="005263EA"/>
    <w:rsid w:val="00531ED7"/>
    <w:rsid w:val="00536D88"/>
    <w:rsid w:val="005378DD"/>
    <w:rsid w:val="00546E76"/>
    <w:rsid w:val="0055685A"/>
    <w:rsid w:val="00556A5E"/>
    <w:rsid w:val="00557C5F"/>
    <w:rsid w:val="005750BA"/>
    <w:rsid w:val="005775F8"/>
    <w:rsid w:val="00583E2F"/>
    <w:rsid w:val="00586007"/>
    <w:rsid w:val="00594930"/>
    <w:rsid w:val="005A0A53"/>
    <w:rsid w:val="005A2909"/>
    <w:rsid w:val="005B5863"/>
    <w:rsid w:val="005D632C"/>
    <w:rsid w:val="005E1013"/>
    <w:rsid w:val="005E337E"/>
    <w:rsid w:val="005E6BD7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564A5"/>
    <w:rsid w:val="006630B8"/>
    <w:rsid w:val="006644DE"/>
    <w:rsid w:val="00671ADC"/>
    <w:rsid w:val="006773A2"/>
    <w:rsid w:val="00681597"/>
    <w:rsid w:val="00693619"/>
    <w:rsid w:val="00693A0A"/>
    <w:rsid w:val="00697B6C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0660F"/>
    <w:rsid w:val="00721860"/>
    <w:rsid w:val="00722C6C"/>
    <w:rsid w:val="00723AA9"/>
    <w:rsid w:val="00735584"/>
    <w:rsid w:val="00736379"/>
    <w:rsid w:val="00741B75"/>
    <w:rsid w:val="00750F11"/>
    <w:rsid w:val="00757D37"/>
    <w:rsid w:val="00777004"/>
    <w:rsid w:val="00785B9C"/>
    <w:rsid w:val="007A1AC7"/>
    <w:rsid w:val="007B1F7A"/>
    <w:rsid w:val="007B7162"/>
    <w:rsid w:val="007C0C55"/>
    <w:rsid w:val="007C3C30"/>
    <w:rsid w:val="007E2E8C"/>
    <w:rsid w:val="007E2ED2"/>
    <w:rsid w:val="007E3D6E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5645E"/>
    <w:rsid w:val="008669BB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0F4A"/>
    <w:rsid w:val="00962BC8"/>
    <w:rsid w:val="00966F66"/>
    <w:rsid w:val="00972519"/>
    <w:rsid w:val="00973D5C"/>
    <w:rsid w:val="00975A1A"/>
    <w:rsid w:val="00992211"/>
    <w:rsid w:val="009A706F"/>
    <w:rsid w:val="009B2062"/>
    <w:rsid w:val="009B41B8"/>
    <w:rsid w:val="009D591E"/>
    <w:rsid w:val="009D715E"/>
    <w:rsid w:val="009E13B1"/>
    <w:rsid w:val="009E32A2"/>
    <w:rsid w:val="009E4D3C"/>
    <w:rsid w:val="00A00821"/>
    <w:rsid w:val="00A00B28"/>
    <w:rsid w:val="00A215C5"/>
    <w:rsid w:val="00A34AC6"/>
    <w:rsid w:val="00A46E97"/>
    <w:rsid w:val="00A51DA9"/>
    <w:rsid w:val="00A562C0"/>
    <w:rsid w:val="00A62D61"/>
    <w:rsid w:val="00A66B4F"/>
    <w:rsid w:val="00A76CE3"/>
    <w:rsid w:val="00A820BE"/>
    <w:rsid w:val="00A8555B"/>
    <w:rsid w:val="00A87CA6"/>
    <w:rsid w:val="00A909EF"/>
    <w:rsid w:val="00A95664"/>
    <w:rsid w:val="00A96CB2"/>
    <w:rsid w:val="00AA197E"/>
    <w:rsid w:val="00AC21A4"/>
    <w:rsid w:val="00AC5FDD"/>
    <w:rsid w:val="00AC76FA"/>
    <w:rsid w:val="00AD1C29"/>
    <w:rsid w:val="00AD6216"/>
    <w:rsid w:val="00AF5C72"/>
    <w:rsid w:val="00AF6D0E"/>
    <w:rsid w:val="00B16191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587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405F"/>
    <w:rsid w:val="00D66587"/>
    <w:rsid w:val="00D76E89"/>
    <w:rsid w:val="00D77901"/>
    <w:rsid w:val="00D801E2"/>
    <w:rsid w:val="00D84D7D"/>
    <w:rsid w:val="00D962FC"/>
    <w:rsid w:val="00DA12CF"/>
    <w:rsid w:val="00DB2F17"/>
    <w:rsid w:val="00DD3296"/>
    <w:rsid w:val="00DD5A3D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123F"/>
    <w:rsid w:val="00ED2F2C"/>
    <w:rsid w:val="00ED3C25"/>
    <w:rsid w:val="00ED6078"/>
    <w:rsid w:val="00EE2B78"/>
    <w:rsid w:val="00EE6476"/>
    <w:rsid w:val="00EF7671"/>
    <w:rsid w:val="00F0798E"/>
    <w:rsid w:val="00F23645"/>
    <w:rsid w:val="00F3207F"/>
    <w:rsid w:val="00F553DC"/>
    <w:rsid w:val="00F62430"/>
    <w:rsid w:val="00F63E60"/>
    <w:rsid w:val="00F66FA7"/>
    <w:rsid w:val="00F67D50"/>
    <w:rsid w:val="00F9670F"/>
    <w:rsid w:val="00FA0CDC"/>
    <w:rsid w:val="00FB0343"/>
    <w:rsid w:val="00FB7286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3DEC3F14"/>
    <w:rsid w:val="4227B2D3"/>
    <w:rsid w:val="42C9E9BD"/>
    <w:rsid w:val="46253ED1"/>
    <w:rsid w:val="5D247394"/>
    <w:rsid w:val="5F33F594"/>
    <w:rsid w:val="65B0AAFD"/>
    <w:rsid w:val="66A3A5C9"/>
    <w:rsid w:val="6A99C933"/>
    <w:rsid w:val="6E6DD065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435F9"/>
  </w:style>
  <w:style w:type="character" w:styleId="CommentReference">
    <w:name w:val="annotation reference"/>
    <w:basedOn w:val="DefaultParagraphFont"/>
    <w:uiPriority w:val="99"/>
    <w:semiHidden/>
    <w:unhideWhenUsed/>
    <w:rsid w:val="003B3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5B8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B8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D632C"/>
    <w:pPr>
      <w:spacing w:after="0" w:line="240" w:lineRule="auto"/>
    </w:pPr>
    <w:rPr>
      <w:rFonts w:ascii="Calibri" w:hAnsi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3A6C03"/>
    <w:rsid w:val="00906232"/>
    <w:rsid w:val="009A0961"/>
    <w:rsid w:val="009A1868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1b129-351f-41dd-be58-721d2cf3b002">
      <Terms xmlns="http://schemas.microsoft.com/office/infopath/2007/PartnerControls"/>
    </lcf76f155ced4ddcb4097134ff3c332f>
    <TaxCatchAll xmlns="7e17616f-250e-468b-93d3-b4efba18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5" ma:contentTypeDescription="Create a new document." ma:contentTypeScope="" ma:versionID="35808fd47ae478b6da384a4da1557729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46f67456db6e487248bc24210ffd2f68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746787-4c0a-45a5-89fc-184d4b691924}" ma:internalName="TaxCatchAll" ma:showField="CatchAllData" ma:web="7e17616f-250e-468b-93d3-b4efba18f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  <ds:schemaRef ds:uri="0251b129-351f-41dd-be58-721d2cf3b002"/>
    <ds:schemaRef ds:uri="7e17616f-250e-468b-93d3-b4efba18f513"/>
  </ds:schemaRefs>
</ds:datastoreItem>
</file>

<file path=customXml/itemProps3.xml><?xml version="1.0" encoding="utf-8"?>
<ds:datastoreItem xmlns:ds="http://schemas.openxmlformats.org/officeDocument/2006/customXml" ds:itemID="{11B4370D-1430-4FB0-91B4-926CFC767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0F5A22-0BD5-4E68-8721-A081ACFC40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914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Therapies review Project Lead</vt:lpstr>
    </vt:vector>
  </TitlesOfParts>
  <Manager>Human Resources</Manager>
  <Company>RehabWorks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Therapies review Project Lead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2023-06-07T06:42:00Z</dcterms:created>
  <dcterms:modified xsi:type="dcterms:W3CDTF">2023-06-07T06:42:00Z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