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CAFAE9D" w:rsidR="005E1013" w:rsidRDefault="00C41FC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47212">
            <w:rPr>
              <w:rStyle w:val="TitleChar"/>
            </w:rPr>
            <w:t>CBT Therapist (Network Duty Therapist)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51D1494" w:rsidR="00966F66" w:rsidRPr="000027EE" w:rsidRDefault="00C41FC9" w:rsidP="4227B2D3">
            <w:pPr>
              <w:spacing w:before="100" w:after="100"/>
              <w:rPr>
                <w:rFonts w:eastAsia="Gill Sans MT" w:cs="Calibri"/>
                <w:szCs w:val="22"/>
              </w:rPr>
            </w:pPr>
            <w:sdt>
              <w:sdtPr>
                <w:alias w:val="Title"/>
                <w:id w:val="-179040161"/>
                <w:placeholder>
                  <w:docPart w:val="991C3F37E41044C4BD11C52DBB48E99F"/>
                </w:placeholder>
                <w:dataBinding w:prefixMappings="xmlns:ns0='http://schemas.openxmlformats.org/package/2006/metadata/core-properties' xmlns:ns1='http://purl.org/dc/elements/1.1/'" w:xpath="/ns0:coreProperties[1]/ns1:title[1]" w:storeItemID="{6C3C8BC8-F283-45AE-878A-BAB7291924A1}"/>
                <w:text/>
              </w:sdtPr>
              <w:sdtEndPr/>
              <w:sdtContent>
                <w:r w:rsidR="00447212" w:rsidRPr="00447212">
                  <w:t>CBT Therapist (Network Duty Therapist)</w:t>
                </w:r>
              </w:sdtContent>
            </w:sdt>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344B51C" w:rsidR="00966F66" w:rsidRPr="000027EE" w:rsidRDefault="00447212" w:rsidP="4227B2D3">
            <w:pPr>
              <w:spacing w:before="100" w:after="100"/>
              <w:rPr>
                <w:rFonts w:eastAsia="Gill Sans MT" w:cs="Calibri"/>
                <w:szCs w:val="22"/>
              </w:rPr>
            </w:pPr>
            <w:r>
              <w:rPr>
                <w:rFonts w:eastAsia="Gill Sans MT" w:cs="Calibri"/>
                <w:szCs w:val="22"/>
              </w:rPr>
              <w:t>Talking Therapies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6C84C93" w:rsidR="00966F66" w:rsidRPr="000027EE" w:rsidRDefault="00447212"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253CF6C" w:rsidR="00966F66" w:rsidRPr="000027EE" w:rsidRDefault="00447212" w:rsidP="4227B2D3">
            <w:pPr>
              <w:spacing w:before="100" w:after="100"/>
              <w:rPr>
                <w:rFonts w:eastAsia="Gill Sans MT" w:cs="Calibri"/>
                <w:szCs w:val="22"/>
              </w:rPr>
            </w:pPr>
            <w:r>
              <w:rPr>
                <w:rFonts w:eastAsia="Gill Sans MT" w:cs="Calibri"/>
                <w:szCs w:val="22"/>
              </w:rPr>
              <w:t>Line manager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A37B8C3" w:rsidR="00966F66" w:rsidRPr="000027EE" w:rsidRDefault="00447212" w:rsidP="4227B2D3">
            <w:pPr>
              <w:spacing w:before="100" w:after="100"/>
              <w:rPr>
                <w:rFonts w:eastAsia="Gill Sans MT" w:cs="Calibri"/>
                <w:szCs w:val="22"/>
              </w:rPr>
            </w:pPr>
            <w:r>
              <w:rPr>
                <w:rFonts w:eastAsia="Gill Sans MT" w:cs="Calibri"/>
                <w:szCs w:val="22"/>
              </w:rPr>
              <w:t>None</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5C90FEC2" w:rsidR="00966F66" w:rsidRPr="000027EE" w:rsidRDefault="00447212" w:rsidP="00966F66">
            <w:pPr>
              <w:spacing w:before="100" w:after="100"/>
              <w:rPr>
                <w:rFonts w:cs="Calibri"/>
                <w:szCs w:val="22"/>
              </w:rPr>
            </w:pPr>
            <w:r>
              <w:rPr>
                <w:rFonts w:cs="Calibri"/>
                <w:szCs w:val="22"/>
              </w:rPr>
              <w:t>Clinical Lead/ Network Senior Therapist</w:t>
            </w:r>
          </w:p>
        </w:tc>
      </w:tr>
      <w:tr w:rsidR="00447212" w14:paraId="459E1B5F" w14:textId="77777777" w:rsidTr="1E5E83AD">
        <w:tc>
          <w:tcPr>
            <w:tcW w:w="3256" w:type="dxa"/>
            <w:vAlign w:val="center"/>
          </w:tcPr>
          <w:p w14:paraId="3F242D0D" w14:textId="7D9E94A7" w:rsidR="00447212" w:rsidRDefault="00447212" w:rsidP="00447212">
            <w:pPr>
              <w:spacing w:before="100" w:after="100"/>
            </w:pPr>
            <w:r>
              <w:t>Responsible to:</w:t>
            </w:r>
          </w:p>
          <w:p w14:paraId="65CDC27E" w14:textId="436CC73C" w:rsidR="00447212" w:rsidRDefault="00447212" w:rsidP="00447212">
            <w:pPr>
              <w:spacing w:before="100" w:after="100"/>
            </w:pPr>
            <w:r>
              <w:t>(where applicable)</w:t>
            </w:r>
          </w:p>
        </w:tc>
        <w:tc>
          <w:tcPr>
            <w:tcW w:w="6706" w:type="dxa"/>
            <w:vAlign w:val="center"/>
          </w:tcPr>
          <w:p w14:paraId="21AB59BB" w14:textId="736C9F8C" w:rsidR="00447212" w:rsidRPr="000027EE" w:rsidRDefault="00447212" w:rsidP="00447212">
            <w:pPr>
              <w:spacing w:before="100" w:after="100"/>
              <w:rPr>
                <w:rFonts w:cs="Calibri"/>
                <w:szCs w:val="22"/>
              </w:rPr>
            </w:pPr>
            <w:r>
              <w:rPr>
                <w:rFonts w:eastAsia="Gill Sans MT" w:cs="Calibri"/>
                <w:szCs w:val="22"/>
              </w:rPr>
              <w:t>None</w:t>
            </w:r>
          </w:p>
        </w:tc>
      </w:tr>
      <w:tr w:rsidR="00447212" w14:paraId="34A2BEBB" w14:textId="77777777" w:rsidTr="1E5E83AD">
        <w:tc>
          <w:tcPr>
            <w:tcW w:w="3256" w:type="dxa"/>
            <w:vAlign w:val="center"/>
          </w:tcPr>
          <w:p w14:paraId="5D8CED71" w14:textId="47B9CCF8" w:rsidR="00447212" w:rsidRDefault="00447212" w:rsidP="00447212">
            <w:pPr>
              <w:spacing w:before="100" w:after="100"/>
            </w:pPr>
            <w:r>
              <w:t>Job purpose:</w:t>
            </w:r>
          </w:p>
        </w:tc>
        <w:tc>
          <w:tcPr>
            <w:tcW w:w="6706" w:type="dxa"/>
            <w:vAlign w:val="center"/>
          </w:tcPr>
          <w:p w14:paraId="79ABE379" w14:textId="77777777" w:rsidR="009C789B" w:rsidRPr="00447212" w:rsidRDefault="009C789B" w:rsidP="009C789B">
            <w:pPr>
              <w:spacing w:before="100" w:after="100" w:line="276" w:lineRule="auto"/>
              <w:rPr>
                <w:rFonts w:eastAsia="Calibri" w:cs="Calibri"/>
                <w:szCs w:val="22"/>
              </w:rPr>
            </w:pPr>
            <w:r w:rsidRPr="00447212">
              <w:rPr>
                <w:rFonts w:eastAsia="Calibri" w:cs="Calibri"/>
                <w:szCs w:val="22"/>
              </w:rPr>
              <w:t>The CBT Therapist (Network Duty) role is a developmental opportunity for experienced CBT therapists who wish to broaden their skills in clinical governance, quality assurance, service development, and leadership within a large affiliate network.</w:t>
            </w:r>
          </w:p>
          <w:p w14:paraId="52428A19" w14:textId="77777777" w:rsidR="009C789B" w:rsidRPr="00447212" w:rsidRDefault="009C789B" w:rsidP="009C789B">
            <w:pPr>
              <w:spacing w:before="100" w:after="100" w:line="276" w:lineRule="auto"/>
              <w:rPr>
                <w:rFonts w:eastAsia="Calibri" w:cs="Calibri"/>
                <w:szCs w:val="22"/>
              </w:rPr>
            </w:pPr>
            <w:r w:rsidRPr="00447212">
              <w:rPr>
                <w:rFonts w:eastAsia="Calibri" w:cs="Calibri"/>
                <w:szCs w:val="22"/>
              </w:rPr>
              <w:t>Individuals appointed to this role remain employed primarily as CBT Therapists and maintain their professional identity, accreditation requirements, and clinical competencies. The Network Duty function provides an opportunity to gain experience in wider service delivery and operational oversight while contributing to the quality and safety of care delivered across the network.</w:t>
            </w:r>
          </w:p>
          <w:p w14:paraId="5DB8C5B6" w14:textId="77777777" w:rsidR="009C789B" w:rsidRPr="00447212" w:rsidRDefault="009C789B" w:rsidP="009C789B">
            <w:pPr>
              <w:spacing w:before="100" w:after="100" w:line="276" w:lineRule="auto"/>
              <w:rPr>
                <w:rFonts w:eastAsia="Calibri" w:cs="Calibri"/>
                <w:szCs w:val="22"/>
              </w:rPr>
            </w:pPr>
            <w:r w:rsidRPr="00447212">
              <w:rPr>
                <w:rFonts w:eastAsia="Calibri" w:cs="Calibri"/>
                <w:szCs w:val="22"/>
              </w:rPr>
              <w:t>The role combines direct clinical practice with dedicated Network Duty responsibilities, supporting the delivery of safe, effective, and evidence-based psychological therapies across a diverse therapist network.</w:t>
            </w:r>
          </w:p>
          <w:p w14:paraId="44E61EAE" w14:textId="77777777" w:rsidR="00447212" w:rsidRDefault="00447212" w:rsidP="00447212">
            <w:pPr>
              <w:spacing w:before="100" w:after="100" w:line="276" w:lineRule="auto"/>
              <w:rPr>
                <w:rFonts w:eastAsia="Calibri" w:cs="Calibri"/>
                <w:szCs w:val="22"/>
              </w:rPr>
            </w:pPr>
          </w:p>
          <w:p w14:paraId="1F599E35" w14:textId="77777777" w:rsidR="00447212" w:rsidRDefault="00447212" w:rsidP="00447212">
            <w:pPr>
              <w:spacing w:before="100" w:after="100" w:line="276" w:lineRule="auto"/>
              <w:rPr>
                <w:rFonts w:eastAsia="Calibri" w:cs="Calibri"/>
                <w:szCs w:val="22"/>
              </w:rPr>
            </w:pPr>
          </w:p>
          <w:p w14:paraId="027DF167" w14:textId="2145853D" w:rsidR="00447212" w:rsidRPr="000027EE" w:rsidRDefault="00447212" w:rsidP="00447212">
            <w:pPr>
              <w:spacing w:before="100" w:after="100" w:line="276" w:lineRule="auto"/>
              <w:rPr>
                <w:rFonts w:eastAsia="Calibri" w:cs="Calibri"/>
                <w:szCs w:val="22"/>
              </w:rPr>
            </w:pPr>
          </w:p>
        </w:tc>
      </w:tr>
      <w:tr w:rsidR="00447212" w14:paraId="3CFD1385" w14:textId="77777777" w:rsidTr="1E5E83AD">
        <w:tc>
          <w:tcPr>
            <w:tcW w:w="3256" w:type="dxa"/>
            <w:vAlign w:val="center"/>
          </w:tcPr>
          <w:p w14:paraId="627BDC42" w14:textId="3DF91B23" w:rsidR="00447212" w:rsidRDefault="00447212" w:rsidP="00447212">
            <w:pPr>
              <w:spacing w:before="100" w:after="100"/>
            </w:pPr>
            <w:r>
              <w:lastRenderedPageBreak/>
              <w:t>Role and Responsibilities:</w:t>
            </w:r>
          </w:p>
        </w:tc>
        <w:tc>
          <w:tcPr>
            <w:tcW w:w="6706" w:type="dxa"/>
            <w:vAlign w:val="center"/>
          </w:tcPr>
          <w:p w14:paraId="6CD78AA1" w14:textId="77777777"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Clinical Practice</w:t>
            </w:r>
          </w:p>
          <w:p w14:paraId="23EE2519" w14:textId="77777777" w:rsidR="00447212" w:rsidRPr="00447212" w:rsidRDefault="00447212" w:rsidP="00CF5BD7">
            <w:pPr>
              <w:numPr>
                <w:ilvl w:val="0"/>
                <w:numId w:val="27"/>
              </w:numPr>
              <w:spacing w:before="100" w:after="100" w:line="257" w:lineRule="auto"/>
              <w:rPr>
                <w:rFonts w:eastAsia="Calibri" w:cs="Calibri"/>
                <w:szCs w:val="22"/>
              </w:rPr>
            </w:pPr>
            <w:r w:rsidRPr="00447212">
              <w:rPr>
                <w:rFonts w:eastAsia="Calibri" w:cs="Calibri"/>
                <w:szCs w:val="22"/>
              </w:rPr>
              <w:t>Maintain an active caseload of CBT clients in accordance with service requirements.</w:t>
            </w:r>
          </w:p>
          <w:p w14:paraId="0211E50F" w14:textId="77777777" w:rsidR="00447212" w:rsidRPr="00447212" w:rsidRDefault="00447212" w:rsidP="00CF5BD7">
            <w:pPr>
              <w:numPr>
                <w:ilvl w:val="0"/>
                <w:numId w:val="27"/>
              </w:numPr>
              <w:spacing w:before="100" w:after="100" w:line="257" w:lineRule="auto"/>
              <w:rPr>
                <w:rFonts w:eastAsia="Calibri" w:cs="Calibri"/>
                <w:szCs w:val="22"/>
              </w:rPr>
            </w:pPr>
            <w:r w:rsidRPr="00447212">
              <w:rPr>
                <w:rFonts w:eastAsia="Calibri" w:cs="Calibri"/>
                <w:szCs w:val="22"/>
              </w:rPr>
              <w:t>Deliver high-quality, evidence-based CBT interventions in line with NICE guidance and professional standards.</w:t>
            </w:r>
          </w:p>
          <w:p w14:paraId="038D340A" w14:textId="77777777" w:rsidR="00447212" w:rsidRPr="00447212" w:rsidRDefault="00447212" w:rsidP="00CF5BD7">
            <w:pPr>
              <w:numPr>
                <w:ilvl w:val="0"/>
                <w:numId w:val="27"/>
              </w:numPr>
              <w:spacing w:before="100" w:after="100" w:line="257" w:lineRule="auto"/>
              <w:rPr>
                <w:rFonts w:eastAsia="Calibri" w:cs="Calibri"/>
                <w:szCs w:val="22"/>
              </w:rPr>
            </w:pPr>
            <w:r w:rsidRPr="00447212">
              <w:rPr>
                <w:rFonts w:eastAsia="Calibri" w:cs="Calibri"/>
                <w:szCs w:val="22"/>
              </w:rPr>
              <w:t>Maintain professional accreditation and continuing professional development requirements.</w:t>
            </w:r>
          </w:p>
          <w:p w14:paraId="5B1210F7" w14:textId="77777777" w:rsidR="00447212" w:rsidRPr="00447212" w:rsidRDefault="00447212" w:rsidP="00CF5BD7">
            <w:pPr>
              <w:numPr>
                <w:ilvl w:val="0"/>
                <w:numId w:val="27"/>
              </w:numPr>
              <w:spacing w:before="100" w:after="100" w:line="257" w:lineRule="auto"/>
              <w:rPr>
                <w:rFonts w:eastAsia="Calibri" w:cs="Calibri"/>
                <w:szCs w:val="22"/>
              </w:rPr>
            </w:pPr>
            <w:r w:rsidRPr="00447212">
              <w:rPr>
                <w:rFonts w:eastAsia="Calibri" w:cs="Calibri"/>
                <w:szCs w:val="22"/>
              </w:rPr>
              <w:t>Complete clinical documentation and outcome monitoring in accordance with service standards.</w:t>
            </w:r>
          </w:p>
          <w:p w14:paraId="5F21C071" w14:textId="77777777" w:rsidR="00447212" w:rsidRPr="00447212" w:rsidRDefault="00447212" w:rsidP="00CF5BD7">
            <w:pPr>
              <w:numPr>
                <w:ilvl w:val="0"/>
                <w:numId w:val="27"/>
              </w:numPr>
              <w:spacing w:before="100" w:after="100" w:line="257" w:lineRule="auto"/>
              <w:rPr>
                <w:rFonts w:eastAsia="Calibri" w:cs="Calibri"/>
                <w:szCs w:val="22"/>
              </w:rPr>
            </w:pPr>
            <w:r w:rsidRPr="00447212">
              <w:rPr>
                <w:rFonts w:eastAsia="Calibri" w:cs="Calibri"/>
                <w:szCs w:val="22"/>
              </w:rPr>
              <w:t>Participate in supervision and governance processes as required.</w:t>
            </w:r>
          </w:p>
          <w:p w14:paraId="071066A2" w14:textId="77777777" w:rsidR="00447212" w:rsidRDefault="00447212" w:rsidP="00447212">
            <w:pPr>
              <w:spacing w:before="100" w:after="100" w:line="257" w:lineRule="auto"/>
              <w:rPr>
                <w:rFonts w:eastAsia="Calibri" w:cs="Calibri"/>
                <w:b/>
                <w:bCs/>
                <w:szCs w:val="22"/>
              </w:rPr>
            </w:pPr>
          </w:p>
          <w:p w14:paraId="09F38DC8" w14:textId="2B62C445"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Network Duty Responsibilities</w:t>
            </w:r>
          </w:p>
          <w:p w14:paraId="5F92EC2C"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t>The Network Duty function acts as an early assurance, support, and quality monitoring role across the therapist network.</w:t>
            </w:r>
          </w:p>
          <w:p w14:paraId="227B4EDE"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t>Key responsibilities may include:</w:t>
            </w:r>
          </w:p>
          <w:p w14:paraId="6F8D704A" w14:textId="77777777"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Clinical Governance and Quality Assurance</w:t>
            </w:r>
          </w:p>
          <w:p w14:paraId="2019B854" w14:textId="77777777" w:rsidR="00447212" w:rsidRPr="00447212" w:rsidRDefault="00447212" w:rsidP="00CF5BD7">
            <w:pPr>
              <w:numPr>
                <w:ilvl w:val="0"/>
                <w:numId w:val="26"/>
              </w:numPr>
              <w:spacing w:before="100" w:after="100" w:line="257" w:lineRule="auto"/>
              <w:rPr>
                <w:rFonts w:eastAsia="Calibri" w:cs="Calibri"/>
                <w:szCs w:val="22"/>
              </w:rPr>
            </w:pPr>
            <w:r w:rsidRPr="00447212">
              <w:rPr>
                <w:rFonts w:eastAsia="Calibri" w:cs="Calibri"/>
                <w:szCs w:val="22"/>
              </w:rPr>
              <w:t>Monitor clinical practice across the network to identify areas of good practice, risk, or potential quality concerns.</w:t>
            </w:r>
          </w:p>
          <w:p w14:paraId="15C1224B" w14:textId="77777777" w:rsidR="00447212" w:rsidRPr="00447212" w:rsidRDefault="00447212" w:rsidP="00CF5BD7">
            <w:pPr>
              <w:numPr>
                <w:ilvl w:val="0"/>
                <w:numId w:val="26"/>
              </w:numPr>
              <w:spacing w:before="100" w:after="100" w:line="257" w:lineRule="auto"/>
              <w:rPr>
                <w:rFonts w:eastAsia="Calibri" w:cs="Calibri"/>
                <w:szCs w:val="22"/>
              </w:rPr>
            </w:pPr>
            <w:r w:rsidRPr="00447212">
              <w:rPr>
                <w:rFonts w:eastAsia="Calibri" w:cs="Calibri"/>
                <w:szCs w:val="22"/>
              </w:rPr>
              <w:t>Support therapists to meet expected clinical and administrative standards.</w:t>
            </w:r>
          </w:p>
          <w:p w14:paraId="2D4D5E6E" w14:textId="77777777" w:rsidR="00447212" w:rsidRPr="00447212" w:rsidRDefault="00447212" w:rsidP="00CF5BD7">
            <w:pPr>
              <w:numPr>
                <w:ilvl w:val="0"/>
                <w:numId w:val="26"/>
              </w:numPr>
              <w:spacing w:before="100" w:after="100" w:line="257" w:lineRule="auto"/>
              <w:rPr>
                <w:rFonts w:eastAsia="Calibri" w:cs="Calibri"/>
                <w:szCs w:val="22"/>
              </w:rPr>
            </w:pPr>
            <w:r w:rsidRPr="00447212">
              <w:rPr>
                <w:rFonts w:eastAsia="Calibri" w:cs="Calibri"/>
                <w:szCs w:val="22"/>
              </w:rPr>
              <w:t>Review and triage governance activity including:</w:t>
            </w:r>
          </w:p>
          <w:p w14:paraId="0C2C6ADF"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Risk reviews</w:t>
            </w:r>
          </w:p>
          <w:p w14:paraId="1F0C9660"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Additional session requests</w:t>
            </w:r>
          </w:p>
          <w:p w14:paraId="40F19E8B"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New treatment reviews</w:t>
            </w:r>
          </w:p>
          <w:p w14:paraId="105C00C8"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Mid-treatment reviews</w:t>
            </w:r>
          </w:p>
          <w:p w14:paraId="3496BAAB"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Step-up requests</w:t>
            </w:r>
          </w:p>
          <w:p w14:paraId="15840CF0"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Change of therapist requests</w:t>
            </w:r>
          </w:p>
          <w:p w14:paraId="05F10C5D" w14:textId="77777777" w:rsidR="00447212" w:rsidRPr="00447212" w:rsidRDefault="00447212" w:rsidP="00447212">
            <w:pPr>
              <w:numPr>
                <w:ilvl w:val="1"/>
                <w:numId w:val="11"/>
              </w:numPr>
              <w:spacing w:before="100" w:after="100" w:line="257" w:lineRule="auto"/>
              <w:rPr>
                <w:rFonts w:eastAsia="Calibri" w:cs="Calibri"/>
                <w:szCs w:val="22"/>
              </w:rPr>
            </w:pPr>
            <w:r w:rsidRPr="00447212">
              <w:rPr>
                <w:rFonts w:eastAsia="Calibri" w:cs="Calibri"/>
                <w:szCs w:val="22"/>
              </w:rPr>
              <w:t>Clinical concerns and complaints</w:t>
            </w:r>
          </w:p>
          <w:p w14:paraId="0B73EF9B" w14:textId="77777777" w:rsidR="00447212" w:rsidRPr="00447212" w:rsidRDefault="00447212" w:rsidP="00CF5BD7">
            <w:pPr>
              <w:numPr>
                <w:ilvl w:val="0"/>
                <w:numId w:val="25"/>
              </w:numPr>
              <w:spacing w:before="100" w:after="100" w:line="257" w:lineRule="auto"/>
              <w:rPr>
                <w:rFonts w:eastAsia="Calibri" w:cs="Calibri"/>
                <w:szCs w:val="22"/>
              </w:rPr>
            </w:pPr>
            <w:r w:rsidRPr="00447212">
              <w:rPr>
                <w:rFonts w:eastAsia="Calibri" w:cs="Calibri"/>
                <w:szCs w:val="22"/>
              </w:rPr>
              <w:t>Ensure compliance with clinical standards, record keeping, outcome measures, and appointment management expectations.</w:t>
            </w:r>
          </w:p>
          <w:p w14:paraId="79BBBA0A" w14:textId="77777777"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Support and Development</w:t>
            </w:r>
          </w:p>
          <w:p w14:paraId="31DCFC55" w14:textId="77777777" w:rsidR="00447212" w:rsidRPr="00447212" w:rsidRDefault="00447212" w:rsidP="00CF5BD7">
            <w:pPr>
              <w:numPr>
                <w:ilvl w:val="0"/>
                <w:numId w:val="24"/>
              </w:numPr>
              <w:spacing w:before="100" w:after="100" w:line="257" w:lineRule="auto"/>
              <w:rPr>
                <w:rFonts w:eastAsia="Calibri" w:cs="Calibri"/>
                <w:szCs w:val="22"/>
              </w:rPr>
            </w:pPr>
            <w:r w:rsidRPr="00447212">
              <w:rPr>
                <w:rFonts w:eastAsia="Calibri" w:cs="Calibri"/>
                <w:szCs w:val="22"/>
              </w:rPr>
              <w:t>Provide supportive feedback and guidance to network therapists.</w:t>
            </w:r>
          </w:p>
          <w:p w14:paraId="05C91589" w14:textId="77777777" w:rsidR="00447212" w:rsidRPr="00447212" w:rsidRDefault="00447212" w:rsidP="00CF5BD7">
            <w:pPr>
              <w:numPr>
                <w:ilvl w:val="0"/>
                <w:numId w:val="24"/>
              </w:numPr>
              <w:spacing w:before="100" w:after="100" w:line="257" w:lineRule="auto"/>
              <w:rPr>
                <w:rFonts w:eastAsia="Calibri" w:cs="Calibri"/>
                <w:szCs w:val="22"/>
              </w:rPr>
            </w:pPr>
            <w:r w:rsidRPr="00447212">
              <w:rPr>
                <w:rFonts w:eastAsia="Calibri" w:cs="Calibri"/>
                <w:szCs w:val="22"/>
              </w:rPr>
              <w:t>Request missing information, measures, or documentation where required.</w:t>
            </w:r>
          </w:p>
          <w:p w14:paraId="0E4BD548" w14:textId="77777777" w:rsidR="00447212" w:rsidRPr="00447212" w:rsidRDefault="00447212" w:rsidP="00CF5BD7">
            <w:pPr>
              <w:numPr>
                <w:ilvl w:val="0"/>
                <w:numId w:val="23"/>
              </w:numPr>
              <w:spacing w:before="100" w:after="100" w:line="257" w:lineRule="auto"/>
              <w:rPr>
                <w:rFonts w:eastAsia="Calibri" w:cs="Calibri"/>
                <w:szCs w:val="22"/>
              </w:rPr>
            </w:pPr>
            <w:r w:rsidRPr="00447212">
              <w:rPr>
                <w:rFonts w:eastAsia="Calibri" w:cs="Calibri"/>
                <w:szCs w:val="22"/>
              </w:rPr>
              <w:lastRenderedPageBreak/>
              <w:t>Promote reflective practice and continuous improvement.</w:t>
            </w:r>
          </w:p>
          <w:p w14:paraId="0E41DA97" w14:textId="77777777" w:rsidR="00447212" w:rsidRPr="00447212" w:rsidRDefault="00447212" w:rsidP="00CF5BD7">
            <w:pPr>
              <w:numPr>
                <w:ilvl w:val="0"/>
                <w:numId w:val="23"/>
              </w:numPr>
              <w:spacing w:before="100" w:after="100" w:line="257" w:lineRule="auto"/>
              <w:rPr>
                <w:rFonts w:eastAsia="Calibri" w:cs="Calibri"/>
                <w:szCs w:val="22"/>
              </w:rPr>
            </w:pPr>
            <w:r w:rsidRPr="00447212">
              <w:rPr>
                <w:rFonts w:eastAsia="Calibri" w:cs="Calibri"/>
                <w:szCs w:val="22"/>
              </w:rPr>
              <w:t>Identify examples of excellent practice and share learning across the network.</w:t>
            </w:r>
          </w:p>
          <w:p w14:paraId="0F6B8583" w14:textId="77777777"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Escalation and Risk Management</w:t>
            </w:r>
          </w:p>
          <w:p w14:paraId="2AED9DFA" w14:textId="77777777" w:rsidR="00447212" w:rsidRPr="00447212" w:rsidRDefault="00447212" w:rsidP="00CF5BD7">
            <w:pPr>
              <w:numPr>
                <w:ilvl w:val="0"/>
                <w:numId w:val="22"/>
              </w:numPr>
              <w:spacing w:before="100" w:after="100" w:line="257" w:lineRule="auto"/>
              <w:rPr>
                <w:rFonts w:eastAsia="Calibri" w:cs="Calibri"/>
                <w:szCs w:val="22"/>
              </w:rPr>
            </w:pPr>
            <w:r w:rsidRPr="00447212">
              <w:rPr>
                <w:rFonts w:eastAsia="Calibri" w:cs="Calibri"/>
                <w:szCs w:val="22"/>
              </w:rPr>
              <w:t xml:space="preserve">Gather </w:t>
            </w:r>
            <w:proofErr w:type="gramStart"/>
            <w:r w:rsidRPr="00447212">
              <w:rPr>
                <w:rFonts w:eastAsia="Calibri" w:cs="Calibri"/>
                <w:szCs w:val="22"/>
              </w:rPr>
              <w:t>factual information</w:t>
            </w:r>
            <w:proofErr w:type="gramEnd"/>
            <w:r w:rsidRPr="00447212">
              <w:rPr>
                <w:rFonts w:eastAsia="Calibri" w:cs="Calibri"/>
                <w:szCs w:val="22"/>
              </w:rPr>
              <w:t xml:space="preserve"> regarding clinical or performance concerns.</w:t>
            </w:r>
          </w:p>
          <w:p w14:paraId="78D239D0" w14:textId="77777777" w:rsidR="00447212" w:rsidRPr="00447212" w:rsidRDefault="00447212" w:rsidP="00CF5BD7">
            <w:pPr>
              <w:numPr>
                <w:ilvl w:val="0"/>
                <w:numId w:val="22"/>
              </w:numPr>
              <w:spacing w:before="100" w:after="100" w:line="257" w:lineRule="auto"/>
              <w:rPr>
                <w:rFonts w:eastAsia="Calibri" w:cs="Calibri"/>
                <w:szCs w:val="22"/>
              </w:rPr>
            </w:pPr>
            <w:r w:rsidRPr="00447212">
              <w:rPr>
                <w:rFonts w:eastAsia="Calibri" w:cs="Calibri"/>
                <w:szCs w:val="22"/>
              </w:rPr>
              <w:t>Escalate concerns appropriately in line with governance frameworks.</w:t>
            </w:r>
          </w:p>
          <w:p w14:paraId="3400D108" w14:textId="77777777" w:rsidR="00447212" w:rsidRPr="00447212" w:rsidRDefault="00447212" w:rsidP="00CF5BD7">
            <w:pPr>
              <w:numPr>
                <w:ilvl w:val="0"/>
                <w:numId w:val="22"/>
              </w:numPr>
              <w:spacing w:before="100" w:after="100" w:line="257" w:lineRule="auto"/>
              <w:rPr>
                <w:rFonts w:eastAsia="Calibri" w:cs="Calibri"/>
                <w:szCs w:val="22"/>
              </w:rPr>
            </w:pPr>
            <w:r w:rsidRPr="00447212">
              <w:rPr>
                <w:rFonts w:eastAsia="Calibri" w:cs="Calibri"/>
                <w:szCs w:val="22"/>
              </w:rPr>
              <w:t>Work collaboratively with Senior Therapists, Risk Leads, and Clinical Leads in managing concerns.</w:t>
            </w:r>
          </w:p>
          <w:p w14:paraId="1E5FEC1C" w14:textId="77777777" w:rsidR="00447212" w:rsidRPr="00447212" w:rsidRDefault="00447212" w:rsidP="00CF5BD7">
            <w:pPr>
              <w:numPr>
                <w:ilvl w:val="0"/>
                <w:numId w:val="22"/>
              </w:numPr>
              <w:spacing w:before="100" w:after="100" w:line="257" w:lineRule="auto"/>
              <w:rPr>
                <w:rFonts w:eastAsia="Calibri" w:cs="Calibri"/>
                <w:szCs w:val="22"/>
              </w:rPr>
            </w:pPr>
            <w:r w:rsidRPr="00447212">
              <w:rPr>
                <w:rFonts w:eastAsia="Calibri" w:cs="Calibri"/>
                <w:szCs w:val="22"/>
              </w:rPr>
              <w:t>Support implementation and monitoring of action plans where required.</w:t>
            </w:r>
          </w:p>
          <w:p w14:paraId="60F1BD98" w14:textId="77777777" w:rsidR="00447212" w:rsidRDefault="00447212" w:rsidP="00447212">
            <w:pPr>
              <w:spacing w:before="100" w:after="100" w:line="257" w:lineRule="auto"/>
              <w:rPr>
                <w:rFonts w:eastAsia="Calibri" w:cs="Calibri"/>
                <w:szCs w:val="22"/>
              </w:rPr>
            </w:pPr>
            <w:r w:rsidRPr="00447212">
              <w:rPr>
                <w:rFonts w:eastAsia="Calibri" w:cs="Calibri"/>
                <w:szCs w:val="22"/>
              </w:rPr>
              <w:t>The Network Duty role is an assurance and support function. Formal performance management decisions, restrictions on practice, and governance determinations remain the responsibility of Senior Therapists and Clinical Leads.</w:t>
            </w:r>
          </w:p>
          <w:p w14:paraId="46860FDB" w14:textId="77777777" w:rsidR="00447212" w:rsidRDefault="00447212" w:rsidP="00447212">
            <w:pPr>
              <w:spacing w:before="100" w:after="100" w:line="257" w:lineRule="auto"/>
              <w:rPr>
                <w:rFonts w:eastAsia="Calibri" w:cs="Calibri"/>
                <w:szCs w:val="22"/>
              </w:rPr>
            </w:pPr>
          </w:p>
          <w:p w14:paraId="7923D57D" w14:textId="11A7ABCE" w:rsidR="00447212" w:rsidRPr="00447212" w:rsidRDefault="00447212" w:rsidP="00447212">
            <w:pPr>
              <w:spacing w:before="100" w:after="100" w:line="257" w:lineRule="auto"/>
              <w:rPr>
                <w:rFonts w:eastAsia="Calibri" w:cs="Calibri"/>
                <w:b/>
                <w:bCs/>
                <w:szCs w:val="22"/>
              </w:rPr>
            </w:pPr>
            <w:r>
              <w:rPr>
                <w:rFonts w:eastAsia="Calibri" w:cs="Calibri"/>
                <w:b/>
                <w:bCs/>
                <w:szCs w:val="22"/>
              </w:rPr>
              <w:t>S</w:t>
            </w:r>
            <w:r w:rsidRPr="00447212">
              <w:rPr>
                <w:rFonts w:eastAsia="Calibri" w:cs="Calibri"/>
                <w:b/>
                <w:bCs/>
                <w:szCs w:val="22"/>
              </w:rPr>
              <w:t>ervice Development</w:t>
            </w:r>
          </w:p>
          <w:p w14:paraId="6EC20D2D"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t>The postholder will contribute to:</w:t>
            </w:r>
          </w:p>
          <w:p w14:paraId="25805F6D" w14:textId="77777777" w:rsidR="00447212" w:rsidRPr="00447212" w:rsidRDefault="00447212" w:rsidP="00CF5BD7">
            <w:pPr>
              <w:numPr>
                <w:ilvl w:val="0"/>
                <w:numId w:val="21"/>
              </w:numPr>
              <w:spacing w:before="100" w:after="100" w:line="257" w:lineRule="auto"/>
              <w:rPr>
                <w:rFonts w:eastAsia="Calibri" w:cs="Calibri"/>
                <w:szCs w:val="22"/>
              </w:rPr>
            </w:pPr>
            <w:r w:rsidRPr="00447212">
              <w:rPr>
                <w:rFonts w:eastAsia="Calibri" w:cs="Calibri"/>
                <w:szCs w:val="22"/>
              </w:rPr>
              <w:t>Quality improvement initiatives.</w:t>
            </w:r>
          </w:p>
          <w:p w14:paraId="48D9979D" w14:textId="77777777" w:rsidR="00447212" w:rsidRPr="00447212" w:rsidRDefault="00447212" w:rsidP="00CF5BD7">
            <w:pPr>
              <w:numPr>
                <w:ilvl w:val="0"/>
                <w:numId w:val="21"/>
              </w:numPr>
              <w:spacing w:before="100" w:after="100" w:line="257" w:lineRule="auto"/>
              <w:rPr>
                <w:rFonts w:eastAsia="Calibri" w:cs="Calibri"/>
                <w:szCs w:val="22"/>
              </w:rPr>
            </w:pPr>
            <w:r w:rsidRPr="00447212">
              <w:rPr>
                <w:rFonts w:eastAsia="Calibri" w:cs="Calibri"/>
                <w:szCs w:val="22"/>
              </w:rPr>
              <w:t>Service transformation projects.</w:t>
            </w:r>
          </w:p>
          <w:p w14:paraId="5E9A32A8" w14:textId="77777777" w:rsidR="00447212" w:rsidRPr="00447212" w:rsidRDefault="00447212" w:rsidP="00CF5BD7">
            <w:pPr>
              <w:numPr>
                <w:ilvl w:val="0"/>
                <w:numId w:val="21"/>
              </w:numPr>
              <w:spacing w:before="100" w:after="100" w:line="257" w:lineRule="auto"/>
              <w:rPr>
                <w:rFonts w:eastAsia="Calibri" w:cs="Calibri"/>
                <w:szCs w:val="22"/>
              </w:rPr>
            </w:pPr>
            <w:r w:rsidRPr="00447212">
              <w:rPr>
                <w:rFonts w:eastAsia="Calibri" w:cs="Calibri"/>
                <w:szCs w:val="22"/>
              </w:rPr>
              <w:t>Development of governance processes and pathways.</w:t>
            </w:r>
          </w:p>
          <w:p w14:paraId="5C9641F4" w14:textId="77777777" w:rsidR="00447212" w:rsidRPr="00447212" w:rsidRDefault="00447212" w:rsidP="00CF5BD7">
            <w:pPr>
              <w:numPr>
                <w:ilvl w:val="0"/>
                <w:numId w:val="21"/>
              </w:numPr>
              <w:spacing w:before="100" w:after="100" w:line="257" w:lineRule="auto"/>
              <w:rPr>
                <w:rFonts w:eastAsia="Calibri" w:cs="Calibri"/>
                <w:szCs w:val="22"/>
              </w:rPr>
            </w:pPr>
            <w:r w:rsidRPr="00447212">
              <w:rPr>
                <w:rFonts w:eastAsia="Calibri" w:cs="Calibri"/>
                <w:szCs w:val="22"/>
              </w:rPr>
              <w:t>Identification of themes and trends within network data.</w:t>
            </w:r>
          </w:p>
          <w:p w14:paraId="0B6D0F33" w14:textId="77777777" w:rsidR="00447212" w:rsidRPr="00447212" w:rsidRDefault="00447212" w:rsidP="00CF5BD7">
            <w:pPr>
              <w:numPr>
                <w:ilvl w:val="0"/>
                <w:numId w:val="21"/>
              </w:numPr>
              <w:spacing w:before="100" w:after="100" w:line="257" w:lineRule="auto"/>
              <w:rPr>
                <w:rFonts w:eastAsia="Calibri" w:cs="Calibri"/>
                <w:szCs w:val="22"/>
              </w:rPr>
            </w:pPr>
            <w:r w:rsidRPr="00447212">
              <w:rPr>
                <w:rFonts w:eastAsia="Calibri" w:cs="Calibri"/>
                <w:szCs w:val="22"/>
              </w:rPr>
              <w:t>Continuous improvement of therapist and patient experience.</w:t>
            </w:r>
          </w:p>
          <w:p w14:paraId="71ECDE08" w14:textId="77777777" w:rsidR="00447212" w:rsidRPr="00447212" w:rsidRDefault="00C41FC9" w:rsidP="00447212">
            <w:pPr>
              <w:spacing w:before="100" w:after="100" w:line="257" w:lineRule="auto"/>
              <w:rPr>
                <w:rFonts w:eastAsia="Calibri" w:cs="Calibri"/>
                <w:szCs w:val="22"/>
              </w:rPr>
            </w:pPr>
            <w:r>
              <w:rPr>
                <w:rFonts w:eastAsia="Calibri" w:cs="Calibri"/>
                <w:szCs w:val="22"/>
              </w:rPr>
              <w:pict w14:anchorId="1DA1CC20">
                <v:rect id="_x0000_i1026" style="width:0;height:1.5pt" o:hralign="center" o:hrstd="t" o:hr="t" fillcolor="#a0a0a0" stroked="f"/>
              </w:pict>
            </w:r>
          </w:p>
          <w:p w14:paraId="270ED630" w14:textId="77777777"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Professional Responsibilities</w:t>
            </w:r>
          </w:p>
          <w:p w14:paraId="7F3BBDE2"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t>The postholder will:</w:t>
            </w:r>
          </w:p>
          <w:p w14:paraId="31F08E20" w14:textId="77777777" w:rsidR="00447212" w:rsidRPr="00447212" w:rsidRDefault="00447212" w:rsidP="00CF5BD7">
            <w:pPr>
              <w:numPr>
                <w:ilvl w:val="0"/>
                <w:numId w:val="20"/>
              </w:numPr>
              <w:spacing w:before="100" w:after="100" w:line="257" w:lineRule="auto"/>
              <w:rPr>
                <w:rFonts w:eastAsia="Calibri" w:cs="Calibri"/>
                <w:szCs w:val="22"/>
              </w:rPr>
            </w:pPr>
            <w:r w:rsidRPr="00447212">
              <w:rPr>
                <w:rFonts w:eastAsia="Calibri" w:cs="Calibri"/>
                <w:szCs w:val="22"/>
              </w:rPr>
              <w:t>Adhere to professional codes of conduct and accreditation standards.</w:t>
            </w:r>
          </w:p>
          <w:p w14:paraId="74892163" w14:textId="77777777" w:rsidR="00447212" w:rsidRPr="00447212" w:rsidRDefault="00447212" w:rsidP="00CF5BD7">
            <w:pPr>
              <w:numPr>
                <w:ilvl w:val="0"/>
                <w:numId w:val="20"/>
              </w:numPr>
              <w:spacing w:before="100" w:after="100" w:line="257" w:lineRule="auto"/>
              <w:rPr>
                <w:rFonts w:eastAsia="Calibri" w:cs="Calibri"/>
                <w:szCs w:val="22"/>
              </w:rPr>
            </w:pPr>
            <w:r w:rsidRPr="00447212">
              <w:rPr>
                <w:rFonts w:eastAsia="Calibri" w:cs="Calibri"/>
                <w:szCs w:val="22"/>
              </w:rPr>
              <w:t>Maintain confidentiality and information governance standards.</w:t>
            </w:r>
          </w:p>
          <w:p w14:paraId="4BD2C2E8" w14:textId="77777777" w:rsidR="00447212" w:rsidRPr="00447212" w:rsidRDefault="00447212" w:rsidP="00CF5BD7">
            <w:pPr>
              <w:numPr>
                <w:ilvl w:val="0"/>
                <w:numId w:val="20"/>
              </w:numPr>
              <w:spacing w:before="100" w:after="100" w:line="257" w:lineRule="auto"/>
              <w:rPr>
                <w:rFonts w:eastAsia="Calibri" w:cs="Calibri"/>
                <w:szCs w:val="22"/>
              </w:rPr>
            </w:pPr>
            <w:r w:rsidRPr="00447212">
              <w:rPr>
                <w:rFonts w:eastAsia="Calibri" w:cs="Calibri"/>
                <w:szCs w:val="22"/>
              </w:rPr>
              <w:t>Work collaboratively with colleagues across clinical, operational, and leadership teams.</w:t>
            </w:r>
          </w:p>
          <w:p w14:paraId="6F8C2681" w14:textId="77777777" w:rsidR="00447212" w:rsidRPr="00447212" w:rsidRDefault="00447212" w:rsidP="00CF5BD7">
            <w:pPr>
              <w:numPr>
                <w:ilvl w:val="0"/>
                <w:numId w:val="20"/>
              </w:numPr>
              <w:spacing w:before="100" w:after="100" w:line="257" w:lineRule="auto"/>
              <w:rPr>
                <w:rFonts w:eastAsia="Calibri" w:cs="Calibri"/>
                <w:szCs w:val="22"/>
              </w:rPr>
            </w:pPr>
            <w:r w:rsidRPr="00447212">
              <w:rPr>
                <w:rFonts w:eastAsia="Calibri" w:cs="Calibri"/>
                <w:szCs w:val="22"/>
              </w:rPr>
              <w:t>Undertake training and development relevant to both clinical and governance responsibilities.</w:t>
            </w:r>
          </w:p>
          <w:p w14:paraId="6EAE161A" w14:textId="77777777" w:rsidR="00447212" w:rsidRPr="00447212" w:rsidRDefault="00C41FC9" w:rsidP="00447212">
            <w:pPr>
              <w:spacing w:before="100" w:after="100" w:line="257" w:lineRule="auto"/>
              <w:rPr>
                <w:rFonts w:eastAsia="Calibri" w:cs="Calibri"/>
                <w:szCs w:val="22"/>
              </w:rPr>
            </w:pPr>
            <w:r>
              <w:rPr>
                <w:rFonts w:eastAsia="Calibri" w:cs="Calibri"/>
                <w:szCs w:val="22"/>
              </w:rPr>
              <w:pict w14:anchorId="6320B746">
                <v:rect id="_x0000_i1027" style="width:0;height:1.5pt" o:hralign="center" o:hrstd="t" o:hr="t" fillcolor="#a0a0a0" stroked="f"/>
              </w:pict>
            </w:r>
          </w:p>
          <w:p w14:paraId="2792CB5F" w14:textId="77777777" w:rsidR="00447212" w:rsidRPr="00447212" w:rsidRDefault="00447212" w:rsidP="00447212">
            <w:pPr>
              <w:spacing w:before="100" w:after="100" w:line="257" w:lineRule="auto"/>
              <w:rPr>
                <w:rFonts w:eastAsia="Calibri" w:cs="Calibri"/>
                <w:b/>
                <w:bCs/>
                <w:szCs w:val="22"/>
              </w:rPr>
            </w:pPr>
            <w:r w:rsidRPr="00447212">
              <w:rPr>
                <w:rFonts w:eastAsia="Calibri" w:cs="Calibri"/>
                <w:b/>
                <w:bCs/>
                <w:szCs w:val="22"/>
              </w:rPr>
              <w:t>Flexibility of Duties</w:t>
            </w:r>
          </w:p>
          <w:p w14:paraId="4590D2F4"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lastRenderedPageBreak/>
              <w:t>The CBT Therapist (Network Duty) role reflects service demand and business need. Whilst the role includes dedicated Network Duty responsibilities, the substantive role remains that of an Accredited CBT Therapist.</w:t>
            </w:r>
          </w:p>
          <w:p w14:paraId="5FF9B381"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t>Allocation of time between clinical work and Network Duty responsibilities may vary in response to service requirements, referral volumes, and operational demand.</w:t>
            </w:r>
          </w:p>
          <w:p w14:paraId="0968460A" w14:textId="77777777" w:rsidR="00447212" w:rsidRPr="00447212" w:rsidRDefault="00447212" w:rsidP="00447212">
            <w:pPr>
              <w:spacing w:before="100" w:after="100" w:line="257" w:lineRule="auto"/>
              <w:rPr>
                <w:rFonts w:eastAsia="Calibri" w:cs="Calibri"/>
                <w:szCs w:val="22"/>
              </w:rPr>
            </w:pPr>
            <w:r w:rsidRPr="00447212">
              <w:rPr>
                <w:rFonts w:eastAsia="Calibri" w:cs="Calibri"/>
                <w:szCs w:val="22"/>
              </w:rPr>
              <w:t>Where referral levels or service needs change, the organisation reserves the right to adjust the balance of duties, including redeployment of capacity back into direct clinical delivery as a CBT Therapist. Any such changes will be undertaken in consultation with the postholder and in line with organisational processes.</w:t>
            </w:r>
          </w:p>
          <w:p w14:paraId="5502C57A" w14:textId="77777777" w:rsidR="00447212" w:rsidRPr="000027EE" w:rsidRDefault="00447212" w:rsidP="00447212">
            <w:pPr>
              <w:spacing w:before="100" w:after="100" w:line="257" w:lineRule="auto"/>
              <w:rPr>
                <w:rFonts w:eastAsia="Calibri" w:cs="Calibri"/>
                <w:szCs w:val="22"/>
              </w:rPr>
            </w:pPr>
          </w:p>
          <w:p w14:paraId="26878AA0" w14:textId="7086785B" w:rsidR="00447212" w:rsidRPr="000027EE" w:rsidRDefault="00447212" w:rsidP="00447212">
            <w:pPr>
              <w:spacing w:before="100" w:after="100" w:line="257" w:lineRule="auto"/>
              <w:rPr>
                <w:b/>
                <w:bCs/>
              </w:rPr>
            </w:pPr>
            <w:r w:rsidRPr="000027EE">
              <w:rPr>
                <w:rFonts w:eastAsia="Calibri" w:cs="Calibri"/>
                <w:b/>
                <w:bCs/>
                <w:szCs w:val="22"/>
              </w:rPr>
              <w:t>Equality Diversity &amp; Inclusion (EDI)</w:t>
            </w:r>
          </w:p>
          <w:p w14:paraId="1777DCDF" w14:textId="1585F1EF" w:rsidR="00447212" w:rsidRPr="000027EE" w:rsidRDefault="00447212" w:rsidP="00447212">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447212" w:rsidRPr="000027EE" w:rsidRDefault="00447212" w:rsidP="00447212">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447212" w:rsidRPr="000027EE" w:rsidRDefault="00447212" w:rsidP="00447212">
            <w:pPr>
              <w:pStyle w:val="ListParagraph"/>
              <w:numPr>
                <w:ilvl w:val="0"/>
                <w:numId w:val="1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447212" w:rsidRPr="000027EE" w:rsidRDefault="00447212" w:rsidP="00447212">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447212" w:rsidRPr="000027EE" w:rsidRDefault="00447212" w:rsidP="00447212">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447212" w:rsidRPr="000027EE" w:rsidRDefault="00447212" w:rsidP="00447212">
            <w:pPr>
              <w:pStyle w:val="ListParagraph"/>
              <w:numPr>
                <w:ilvl w:val="0"/>
                <w:numId w:val="10"/>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5B0D39C4" w14:textId="455E2B00" w:rsidR="00447212" w:rsidRPr="000027EE" w:rsidRDefault="00447212" w:rsidP="00447212">
            <w:pPr>
              <w:pStyle w:val="ListParagraph"/>
              <w:numPr>
                <w:ilvl w:val="0"/>
                <w:numId w:val="10"/>
              </w:numPr>
              <w:spacing w:before="100" w:after="100"/>
              <w:rPr>
                <w:rFonts w:asciiTheme="minorHAnsi" w:eastAsiaTheme="minorEastAsia" w:hAnsiTheme="minorHAnsi" w:cstheme="minorBidi"/>
                <w:szCs w:val="22"/>
              </w:rPr>
            </w:pPr>
            <w:r w:rsidRPr="000027EE">
              <w:t>Be prepared to speak up for others if you witness bias, discrimination or prejudice</w:t>
            </w:r>
          </w:p>
          <w:p w14:paraId="44BDB607" w14:textId="5E2E4696" w:rsidR="00447212" w:rsidRPr="000027EE" w:rsidRDefault="00447212" w:rsidP="00447212">
            <w:pPr>
              <w:pStyle w:val="ListParagraph"/>
              <w:spacing w:before="100" w:after="100"/>
              <w:rPr>
                <w:rFonts w:eastAsia="Tw Cen MT" w:cs="Times New Roman"/>
                <w:szCs w:val="22"/>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447212">
            <w:pPr>
              <w:pStyle w:val="BulletListDense"/>
            </w:pPr>
            <w:r w:rsidRPr="003B3ED7">
              <w:t>Qualifications</w:t>
            </w:r>
          </w:p>
        </w:tc>
        <w:tc>
          <w:tcPr>
            <w:tcW w:w="38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7212" w:rsidRPr="00447212" w14:paraId="2E268466" w14:textId="77777777">
              <w:trPr>
                <w:tblCellSpacing w:w="15" w:type="dxa"/>
              </w:trPr>
              <w:tc>
                <w:tcPr>
                  <w:tcW w:w="0" w:type="auto"/>
                  <w:vAlign w:val="center"/>
                  <w:hideMark/>
                </w:tcPr>
                <w:p w14:paraId="73C38086" w14:textId="77777777" w:rsidR="00447212" w:rsidRPr="00447212" w:rsidRDefault="00447212" w:rsidP="00447212">
                  <w:pPr>
                    <w:pStyle w:val="BulletListDense"/>
                    <w:rPr>
                      <w:rFonts w:eastAsia="Helvetica"/>
                    </w:rPr>
                  </w:pPr>
                </w:p>
              </w:tc>
            </w:tr>
          </w:tbl>
          <w:p w14:paraId="16B2104E" w14:textId="77777777" w:rsidR="00447212" w:rsidRPr="00447212" w:rsidRDefault="00447212" w:rsidP="00447212">
            <w:pPr>
              <w:pStyle w:val="BulletListDense"/>
              <w:rPr>
                <w:rFonts w:eastAsia="Helvetica"/>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1"/>
            </w:tblGrid>
            <w:tr w:rsidR="00447212" w:rsidRPr="00447212" w14:paraId="4836314C" w14:textId="77777777">
              <w:trPr>
                <w:tblCellSpacing w:w="15" w:type="dxa"/>
              </w:trPr>
              <w:tc>
                <w:tcPr>
                  <w:tcW w:w="0" w:type="auto"/>
                  <w:vAlign w:val="center"/>
                  <w:hideMark/>
                </w:tcPr>
                <w:p w14:paraId="5006AB32" w14:textId="77777777" w:rsidR="00447212" w:rsidRDefault="00447212" w:rsidP="00447212">
                  <w:pPr>
                    <w:pStyle w:val="BulletListDense"/>
                    <w:rPr>
                      <w:lang w:eastAsia="en-GB"/>
                    </w:rPr>
                  </w:pPr>
                  <w:r w:rsidRPr="00447212">
                    <w:rPr>
                      <w:lang w:eastAsia="en-GB"/>
                    </w:rPr>
                    <w:t>Accredited CBT Therapist with the BABCP or equivalent recognised professional body.</w:t>
                  </w:r>
                  <w:r w:rsidRPr="00447212">
                    <w:rPr>
                      <w:lang w:eastAsia="en-GB"/>
                    </w:rPr>
                    <w:br/>
                  </w:r>
                </w:p>
                <w:p w14:paraId="2C053318" w14:textId="5E85D9F0" w:rsidR="00447212" w:rsidRDefault="00447212" w:rsidP="00447212">
                  <w:pPr>
                    <w:pStyle w:val="BulletListDense"/>
                    <w:rPr>
                      <w:lang w:eastAsia="en-GB"/>
                    </w:rPr>
                  </w:pPr>
                  <w:r w:rsidRPr="00447212">
                    <w:rPr>
                      <w:lang w:eastAsia="en-GB"/>
                    </w:rPr>
                    <w:t>Postgraduate qualification in Cognitive Behavioural Therapy.</w:t>
                  </w:r>
                  <w:r w:rsidRPr="00447212">
                    <w:rPr>
                      <w:lang w:eastAsia="en-GB"/>
                    </w:rPr>
                    <w:br/>
                  </w:r>
                </w:p>
                <w:p w14:paraId="1015A628" w14:textId="2993F405" w:rsidR="00447212" w:rsidRDefault="00447212" w:rsidP="00447212">
                  <w:pPr>
                    <w:pStyle w:val="BulletListDense"/>
                    <w:rPr>
                      <w:lang w:eastAsia="en-GB"/>
                    </w:rPr>
                  </w:pPr>
                  <w:r w:rsidRPr="00447212">
                    <w:rPr>
                      <w:lang w:eastAsia="en-GB"/>
                    </w:rPr>
                    <w:t>Professional registration with an appropriate body where applicable.</w:t>
                  </w:r>
                  <w:r w:rsidRPr="00447212">
                    <w:rPr>
                      <w:lang w:eastAsia="en-GB"/>
                    </w:rPr>
                    <w:br/>
                  </w:r>
                </w:p>
                <w:p w14:paraId="48282C3E" w14:textId="7797A804" w:rsidR="00447212" w:rsidRPr="00447212" w:rsidRDefault="00447212" w:rsidP="00447212">
                  <w:pPr>
                    <w:pStyle w:val="BulletListDense"/>
                    <w:rPr>
                      <w:rFonts w:eastAsia="Helvetica"/>
                    </w:rPr>
                  </w:pPr>
                  <w:r w:rsidRPr="00447212">
                    <w:rPr>
                      <w:lang w:eastAsia="en-GB"/>
                    </w:rPr>
                    <w:t>Evidence of ongoing CPD and maintenance of accreditation.</w:t>
                  </w:r>
                </w:p>
              </w:tc>
            </w:tr>
          </w:tbl>
          <w:p w14:paraId="620E043A" w14:textId="77777777" w:rsidR="00447212" w:rsidRPr="00447212" w:rsidRDefault="00447212" w:rsidP="00447212">
            <w:pPr>
              <w:pStyle w:val="BulletListDense"/>
              <w:rPr>
                <w:rFonts w:eastAsia="Helvetica"/>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7212" w:rsidRPr="00447212" w14:paraId="7A8A533D" w14:textId="77777777">
              <w:trPr>
                <w:tblCellSpacing w:w="15" w:type="dxa"/>
              </w:trPr>
              <w:tc>
                <w:tcPr>
                  <w:tcW w:w="0" w:type="auto"/>
                  <w:vAlign w:val="center"/>
                  <w:hideMark/>
                </w:tcPr>
                <w:p w14:paraId="4EC51A2F" w14:textId="4BEE5F7A" w:rsidR="00447212" w:rsidRPr="00447212" w:rsidRDefault="00447212" w:rsidP="00447212">
                  <w:pPr>
                    <w:pStyle w:val="BulletListDense"/>
                    <w:rPr>
                      <w:rFonts w:eastAsia="Helvetica"/>
                    </w:rPr>
                  </w:pPr>
                </w:p>
              </w:tc>
            </w:tr>
          </w:tbl>
          <w:p w14:paraId="4315561D" w14:textId="29F01F35" w:rsidR="00966F66" w:rsidRPr="00447212" w:rsidRDefault="00966F66" w:rsidP="00447212">
            <w:pPr>
              <w:pStyle w:val="BulletListDense"/>
              <w:rPr>
                <w:rFonts w:eastAsia="Helvetica"/>
              </w:rPr>
            </w:pPr>
          </w:p>
        </w:tc>
        <w:tc>
          <w:tcPr>
            <w:tcW w:w="3728" w:type="dxa"/>
          </w:tcPr>
          <w:p w14:paraId="34053A96" w14:textId="77777777" w:rsidR="00447212" w:rsidRDefault="00447212" w:rsidP="00447212">
            <w:pPr>
              <w:pStyle w:val="BulletListDense"/>
              <w:numPr>
                <w:ilvl w:val="0"/>
                <w:numId w:val="0"/>
              </w:numPr>
              <w:ind w:left="493"/>
            </w:pPr>
          </w:p>
          <w:p w14:paraId="76CED8AF" w14:textId="7066D4F9" w:rsidR="00447212" w:rsidRDefault="00447212" w:rsidP="00447212">
            <w:pPr>
              <w:pStyle w:val="BulletListDense"/>
            </w:pPr>
            <w:r w:rsidRPr="00447212">
              <w:t>Additional therapeutic qualifications (e.g. EMDR, ACT, CFT).</w:t>
            </w:r>
            <w:r w:rsidRPr="00447212">
              <w:br/>
            </w:r>
          </w:p>
          <w:p w14:paraId="336275D9" w14:textId="582AA37D" w:rsidR="00447212" w:rsidRDefault="00447212" w:rsidP="00447212">
            <w:pPr>
              <w:pStyle w:val="BulletListDense"/>
            </w:pPr>
            <w:r w:rsidRPr="00447212">
              <w:t>Qualification in supervision or leadership.</w:t>
            </w:r>
          </w:p>
          <w:p w14:paraId="249563A3" w14:textId="0D69EAD4" w:rsidR="00966F66" w:rsidRPr="00447212" w:rsidRDefault="00447212" w:rsidP="00447212">
            <w:pPr>
              <w:pStyle w:val="BulletListDense"/>
            </w:pPr>
            <w:r w:rsidRPr="00447212">
              <w:br/>
              <w:t>Further postgraduate study in mental health, leadership, or quality improvement.</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7212" w:rsidRPr="00447212" w14:paraId="30B5DCF6" w14:textId="77777777">
              <w:trPr>
                <w:tblCellSpacing w:w="15" w:type="dxa"/>
              </w:trPr>
              <w:tc>
                <w:tcPr>
                  <w:tcW w:w="0" w:type="auto"/>
                  <w:vAlign w:val="center"/>
                  <w:hideMark/>
                </w:tcPr>
                <w:p w14:paraId="6548B0DC" w14:textId="77777777" w:rsidR="00447212" w:rsidRPr="00447212" w:rsidRDefault="00447212" w:rsidP="00447212">
                  <w:pPr>
                    <w:numPr>
                      <w:ilvl w:val="0"/>
                      <w:numId w:val="9"/>
                    </w:numPr>
                    <w:shd w:val="clear" w:color="auto" w:fill="FFFFFF"/>
                    <w:spacing w:before="100" w:beforeAutospacing="1" w:after="100" w:afterAutospacing="1" w:line="240" w:lineRule="auto"/>
                    <w:rPr>
                      <w:rFonts w:eastAsia="Times New Roman" w:cs="Calibri"/>
                      <w:color w:val="333333"/>
                      <w:szCs w:val="22"/>
                      <w:lang w:eastAsia="en-GB"/>
                    </w:rPr>
                  </w:pPr>
                </w:p>
              </w:tc>
            </w:tr>
          </w:tbl>
          <w:p w14:paraId="4BEA9891" w14:textId="77777777" w:rsidR="00447212" w:rsidRPr="00447212" w:rsidRDefault="00447212" w:rsidP="00447212">
            <w:pPr>
              <w:numPr>
                <w:ilvl w:val="0"/>
                <w:numId w:val="9"/>
              </w:numPr>
              <w:shd w:val="clear" w:color="auto" w:fill="FFFFFF"/>
              <w:spacing w:before="100" w:beforeAutospacing="1" w:after="100" w:afterAutospacing="1"/>
              <w:rPr>
                <w:rFonts w:eastAsia="Times New Roman" w:cs="Calibri"/>
                <w:vanish/>
                <w:color w:val="333333"/>
                <w:szCs w:val="22"/>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1"/>
            </w:tblGrid>
            <w:tr w:rsidR="00447212" w:rsidRPr="00447212" w14:paraId="4E091603" w14:textId="77777777">
              <w:trPr>
                <w:tblCellSpacing w:w="15" w:type="dxa"/>
              </w:trPr>
              <w:tc>
                <w:tcPr>
                  <w:tcW w:w="0" w:type="auto"/>
                  <w:vAlign w:val="center"/>
                  <w:hideMark/>
                </w:tcPr>
                <w:p w14:paraId="12750307" w14:textId="77777777" w:rsidR="00447212" w:rsidRDefault="00447212" w:rsidP="00447212">
                  <w:pPr>
                    <w:pStyle w:val="BulletListDense"/>
                    <w:rPr>
                      <w:lang w:eastAsia="en-GB"/>
                    </w:rPr>
                  </w:pPr>
                  <w:r w:rsidRPr="00447212">
                    <w:rPr>
                      <w:lang w:eastAsia="en-GB"/>
                    </w:rPr>
                    <w:t>Experience delivering evidence-based CBT interventions across a range of common mental health presentations.</w:t>
                  </w:r>
                </w:p>
                <w:p w14:paraId="03D4CE73" w14:textId="77777777" w:rsidR="00447212" w:rsidRDefault="00447212" w:rsidP="00447212">
                  <w:pPr>
                    <w:pStyle w:val="BulletListDense"/>
                    <w:rPr>
                      <w:lang w:eastAsia="en-GB"/>
                    </w:rPr>
                  </w:pPr>
                  <w:r w:rsidRPr="00447212">
                    <w:rPr>
                      <w:lang w:eastAsia="en-GB"/>
                    </w:rPr>
                    <w:t>Experience working within clinical governance frameworks.</w:t>
                  </w:r>
                </w:p>
                <w:p w14:paraId="075DA5BA" w14:textId="06208496" w:rsidR="00447212" w:rsidRDefault="00447212" w:rsidP="00447212">
                  <w:pPr>
                    <w:pStyle w:val="BulletListDense"/>
                    <w:rPr>
                      <w:lang w:eastAsia="en-GB"/>
                    </w:rPr>
                  </w:pPr>
                  <w:r w:rsidRPr="00447212">
                    <w:rPr>
                      <w:lang w:eastAsia="en-GB"/>
                    </w:rPr>
                    <w:t>Experience of risk assessment and risk management.</w:t>
                  </w:r>
                  <w:r w:rsidRPr="00447212">
                    <w:rPr>
                      <w:lang w:eastAsia="en-GB"/>
                    </w:rPr>
                    <w:br/>
                    <w:t>Experience of maintaining accurate clinical records and outcome monitoring</w:t>
                  </w:r>
                  <w:r>
                    <w:rPr>
                      <w:lang w:eastAsia="en-GB"/>
                    </w:rPr>
                    <w:t>.</w:t>
                  </w:r>
                </w:p>
                <w:p w14:paraId="01EBCC4B" w14:textId="22DCB021" w:rsidR="00447212" w:rsidRPr="00447212" w:rsidRDefault="00447212" w:rsidP="00447212">
                  <w:pPr>
                    <w:pStyle w:val="BulletListDense"/>
                    <w:rPr>
                      <w:lang w:eastAsia="en-GB"/>
                    </w:rPr>
                  </w:pPr>
                  <w:r w:rsidRPr="00447212">
                    <w:rPr>
                      <w:lang w:eastAsia="en-GB"/>
                    </w:rPr>
                    <w:t>Experience working within multidisciplinary teams.</w:t>
                  </w:r>
                </w:p>
              </w:tc>
            </w:tr>
          </w:tbl>
          <w:p w14:paraId="4D9E56D8" w14:textId="77777777" w:rsidR="00447212" w:rsidRPr="00447212" w:rsidRDefault="00447212" w:rsidP="00447212">
            <w:pPr>
              <w:numPr>
                <w:ilvl w:val="0"/>
                <w:numId w:val="9"/>
              </w:numPr>
              <w:shd w:val="clear" w:color="auto" w:fill="FFFFFF"/>
              <w:spacing w:before="100" w:beforeAutospacing="1" w:after="100" w:afterAutospacing="1"/>
              <w:rPr>
                <w:rFonts w:eastAsia="Times New Roman" w:cs="Calibri"/>
                <w:vanish/>
                <w:color w:val="333333"/>
                <w:szCs w:val="22"/>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7212" w:rsidRPr="00447212" w14:paraId="332F54A8" w14:textId="77777777">
              <w:trPr>
                <w:tblCellSpacing w:w="15" w:type="dxa"/>
              </w:trPr>
              <w:tc>
                <w:tcPr>
                  <w:tcW w:w="0" w:type="auto"/>
                  <w:vAlign w:val="center"/>
                  <w:hideMark/>
                </w:tcPr>
                <w:p w14:paraId="4E768093" w14:textId="34592F1F" w:rsidR="00447212" w:rsidRPr="00447212" w:rsidRDefault="00447212" w:rsidP="00447212">
                  <w:pPr>
                    <w:numPr>
                      <w:ilvl w:val="0"/>
                      <w:numId w:val="9"/>
                    </w:numPr>
                    <w:shd w:val="clear" w:color="auto" w:fill="FFFFFF"/>
                    <w:spacing w:before="100" w:beforeAutospacing="1" w:after="100" w:afterAutospacing="1" w:line="240" w:lineRule="auto"/>
                    <w:rPr>
                      <w:rFonts w:eastAsia="Times New Roman" w:cs="Calibri"/>
                      <w:color w:val="333333"/>
                      <w:szCs w:val="22"/>
                      <w:lang w:eastAsia="en-GB"/>
                    </w:rPr>
                  </w:pPr>
                </w:p>
              </w:tc>
            </w:tr>
          </w:tbl>
          <w:p w14:paraId="3B562B01" w14:textId="03154856" w:rsidR="00966F66" w:rsidRPr="00233201" w:rsidRDefault="00966F66" w:rsidP="00DF288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3853745B" w14:textId="77777777" w:rsidR="00447212" w:rsidRDefault="00447212" w:rsidP="00447212">
            <w:pPr>
              <w:pStyle w:val="BulletListDense"/>
              <w:rPr>
                <w:lang w:eastAsia="en-GB"/>
              </w:rPr>
            </w:pPr>
            <w:r w:rsidRPr="00447212">
              <w:rPr>
                <w:lang w:eastAsia="en-GB"/>
              </w:rPr>
              <w:lastRenderedPageBreak/>
              <w:t>Experience within affiliate or network therapy models.</w:t>
            </w:r>
            <w:r w:rsidRPr="00447212">
              <w:rPr>
                <w:lang w:eastAsia="en-GB"/>
              </w:rPr>
              <w:br/>
            </w:r>
          </w:p>
          <w:p w14:paraId="16A84BB4" w14:textId="7CBB4BAF" w:rsidR="00447212" w:rsidRDefault="00447212" w:rsidP="00447212">
            <w:pPr>
              <w:pStyle w:val="BulletListDense"/>
              <w:rPr>
                <w:lang w:eastAsia="en-GB"/>
              </w:rPr>
            </w:pPr>
            <w:r w:rsidRPr="00447212">
              <w:rPr>
                <w:lang w:eastAsia="en-GB"/>
              </w:rPr>
              <w:t>Experience of quality assurance or governance activities.</w:t>
            </w:r>
            <w:r w:rsidRPr="00447212">
              <w:rPr>
                <w:lang w:eastAsia="en-GB"/>
              </w:rPr>
              <w:br/>
            </w:r>
          </w:p>
          <w:p w14:paraId="5D25585A" w14:textId="77777777" w:rsidR="00447212" w:rsidRDefault="00447212" w:rsidP="00447212">
            <w:pPr>
              <w:pStyle w:val="BulletListDense"/>
              <w:rPr>
                <w:lang w:eastAsia="en-GB"/>
              </w:rPr>
            </w:pPr>
            <w:r w:rsidRPr="00447212">
              <w:rPr>
                <w:lang w:eastAsia="en-GB"/>
              </w:rPr>
              <w:t>Experience of providing supervision, mentoring, or consultation.</w:t>
            </w:r>
            <w:r w:rsidRPr="00447212">
              <w:rPr>
                <w:lang w:eastAsia="en-GB"/>
              </w:rPr>
              <w:br/>
            </w:r>
          </w:p>
          <w:p w14:paraId="416C9650" w14:textId="516CFCA6" w:rsidR="00447212" w:rsidRDefault="00447212" w:rsidP="00447212">
            <w:pPr>
              <w:pStyle w:val="BulletListDense"/>
              <w:rPr>
                <w:lang w:eastAsia="en-GB"/>
              </w:rPr>
            </w:pPr>
            <w:r w:rsidRPr="00447212">
              <w:rPr>
                <w:lang w:eastAsia="en-GB"/>
              </w:rPr>
              <w:t>Experience within corporate, PMI, EAP, or NHS Talking Therapies services.</w:t>
            </w:r>
            <w:r w:rsidRPr="00447212">
              <w:rPr>
                <w:lang w:eastAsia="en-GB"/>
              </w:rPr>
              <w:br/>
            </w:r>
          </w:p>
          <w:p w14:paraId="73BCA857" w14:textId="1A86D380" w:rsidR="00966F66" w:rsidRPr="00233201" w:rsidRDefault="00447212" w:rsidP="00447212">
            <w:pPr>
              <w:pStyle w:val="BulletListDense"/>
              <w:rPr>
                <w:lang w:eastAsia="en-GB"/>
              </w:rPr>
            </w:pPr>
            <w:r w:rsidRPr="00447212">
              <w:rPr>
                <w:lang w:eastAsia="en-GB"/>
              </w:rPr>
              <w:t>Experience contributing to service development or quality improvement initiatives.</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6F3D1B4" w14:textId="77777777" w:rsidR="006C47BE"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 xml:space="preserve">Strong understanding of CBT models and evidence-based practice. </w:t>
            </w:r>
          </w:p>
          <w:p w14:paraId="7DC99DF6" w14:textId="77777777" w:rsidR="006C47BE"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Knowledge of NICE guidance and professional standards.</w:t>
            </w:r>
          </w:p>
          <w:p w14:paraId="08DB052B" w14:textId="77777777" w:rsidR="006C47BE"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Ability to make sound clinical judgements and escalate concerns appropriately.</w:t>
            </w:r>
          </w:p>
          <w:p w14:paraId="295BF811" w14:textId="77777777" w:rsidR="006C47BE"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 xml:space="preserve">Excellent written and verbal communication skills. </w:t>
            </w:r>
          </w:p>
          <w:p w14:paraId="1E7F037E" w14:textId="77777777" w:rsidR="006C47BE"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Strong organisational skills and ability to prioritise competing demands.</w:t>
            </w:r>
          </w:p>
          <w:p w14:paraId="437F5591" w14:textId="77777777" w:rsidR="006C47BE"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 xml:space="preserve"> Ability to work autonomously while maintaining collaborative working relationships.</w:t>
            </w:r>
          </w:p>
          <w:p w14:paraId="2F77305B" w14:textId="1B0254E3" w:rsidR="00E32957" w:rsidRPr="00E32957" w:rsidRDefault="006C47BE"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6C47BE">
              <w:rPr>
                <w:rFonts w:eastAsia="Times New Roman" w:cs="Calibri"/>
                <w:color w:val="333333"/>
                <w:szCs w:val="22"/>
                <w:lang w:eastAsia="en-GB"/>
              </w:rPr>
              <w:t>Competence in using clinical systems and digital platforms.</w:t>
            </w:r>
          </w:p>
        </w:tc>
        <w:tc>
          <w:tcPr>
            <w:tcW w:w="3728" w:type="dxa"/>
          </w:tcPr>
          <w:p w14:paraId="49F0B02C" w14:textId="77777777" w:rsidR="006C47BE" w:rsidRDefault="006C47BE" w:rsidP="00DF288D">
            <w:pPr>
              <w:pStyle w:val="ListParagraph"/>
              <w:numPr>
                <w:ilvl w:val="0"/>
                <w:numId w:val="9"/>
              </w:numPr>
              <w:spacing w:beforeLines="100" w:before="240" w:afterLines="100" w:after="240"/>
              <w:rPr>
                <w:rFonts w:eastAsia="Calibri" w:cs="Calibri"/>
                <w:szCs w:val="22"/>
              </w:rPr>
            </w:pPr>
            <w:r w:rsidRPr="006C47BE">
              <w:rPr>
                <w:rFonts w:eastAsia="Calibri" w:cs="Calibri"/>
                <w:szCs w:val="22"/>
              </w:rPr>
              <w:t>Understanding of clinical performance metrics and outcomes (e.g. recovery, completion, DNA rates).</w:t>
            </w:r>
          </w:p>
          <w:p w14:paraId="134496DD" w14:textId="77777777" w:rsidR="006C47BE" w:rsidRDefault="006C47BE" w:rsidP="00DF288D">
            <w:pPr>
              <w:pStyle w:val="ListParagraph"/>
              <w:numPr>
                <w:ilvl w:val="0"/>
                <w:numId w:val="9"/>
              </w:numPr>
              <w:spacing w:beforeLines="100" w:before="240" w:afterLines="100" w:after="240"/>
              <w:rPr>
                <w:rFonts w:eastAsia="Calibri" w:cs="Calibri"/>
                <w:szCs w:val="22"/>
              </w:rPr>
            </w:pPr>
            <w:r w:rsidRPr="006C47BE">
              <w:rPr>
                <w:rFonts w:eastAsia="Calibri" w:cs="Calibri"/>
                <w:szCs w:val="22"/>
              </w:rPr>
              <w:t>Knowledge of governance processes relating to risk reviews, treatment reviews, and additional sessions.</w:t>
            </w:r>
          </w:p>
          <w:p w14:paraId="780A7F60" w14:textId="77777777" w:rsidR="006C47BE" w:rsidRDefault="006C47BE" w:rsidP="00DF288D">
            <w:pPr>
              <w:pStyle w:val="ListParagraph"/>
              <w:numPr>
                <w:ilvl w:val="0"/>
                <w:numId w:val="9"/>
              </w:numPr>
              <w:spacing w:beforeLines="100" w:before="240" w:afterLines="100" w:after="240"/>
              <w:rPr>
                <w:rFonts w:eastAsia="Calibri" w:cs="Calibri"/>
                <w:szCs w:val="22"/>
              </w:rPr>
            </w:pPr>
            <w:r w:rsidRPr="006C47BE">
              <w:rPr>
                <w:rFonts w:eastAsia="Calibri" w:cs="Calibri"/>
                <w:szCs w:val="22"/>
              </w:rPr>
              <w:t xml:space="preserve">Experience interpreting service data to identify trends or themes. </w:t>
            </w:r>
          </w:p>
          <w:p w14:paraId="0A86D72C" w14:textId="495C6138" w:rsidR="00966F66" w:rsidRPr="00AC5FDD" w:rsidRDefault="006C47BE" w:rsidP="00DF288D">
            <w:pPr>
              <w:pStyle w:val="ListParagraph"/>
              <w:numPr>
                <w:ilvl w:val="0"/>
                <w:numId w:val="9"/>
              </w:numPr>
              <w:spacing w:beforeLines="100" w:before="240" w:afterLines="100" w:after="240"/>
              <w:rPr>
                <w:rFonts w:eastAsia="Calibri" w:cs="Calibri"/>
                <w:szCs w:val="22"/>
              </w:rPr>
            </w:pPr>
            <w:r w:rsidRPr="006C47BE">
              <w:rPr>
                <w:rFonts w:eastAsia="Calibri" w:cs="Calibri"/>
                <w:szCs w:val="22"/>
              </w:rPr>
              <w:t>Knowledge of quality improvement methodologies such as PDSA cycles or driver diagrams.</w:t>
            </w:r>
          </w:p>
        </w:tc>
      </w:tr>
      <w:tr w:rsidR="006C47BE" w14:paraId="3D08C80E" w14:textId="77777777" w:rsidTr="1E5E83AD">
        <w:tc>
          <w:tcPr>
            <w:tcW w:w="2405" w:type="dxa"/>
            <w:shd w:val="clear" w:color="auto" w:fill="00A7CF" w:themeFill="accent1"/>
            <w:vAlign w:val="center"/>
          </w:tcPr>
          <w:p w14:paraId="0880672C" w14:textId="0D3903F0" w:rsidR="006C47BE" w:rsidRPr="003B3ED7" w:rsidRDefault="006C47BE" w:rsidP="006C47BE">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1"/>
            </w:tblGrid>
            <w:tr w:rsidR="006C47BE" w:rsidRPr="00FA26ED" w14:paraId="24126C34" w14:textId="77777777" w:rsidTr="007D2E1B">
              <w:trPr>
                <w:tblCellSpacing w:w="15" w:type="dxa"/>
              </w:trPr>
              <w:tc>
                <w:tcPr>
                  <w:tcW w:w="0" w:type="auto"/>
                  <w:vAlign w:val="center"/>
                  <w:hideMark/>
                </w:tcPr>
                <w:p w14:paraId="3FE7ED18" w14:textId="77777777" w:rsidR="006C47BE" w:rsidRPr="006C47BE" w:rsidRDefault="006C47BE" w:rsidP="006C47BE">
                  <w:pPr>
                    <w:pStyle w:val="BulletListDense"/>
                    <w:rPr>
                      <w:rFonts w:ascii="Times New Roman" w:hAnsi="Times New Roman"/>
                      <w:sz w:val="24"/>
                    </w:rPr>
                  </w:pPr>
                  <w:r w:rsidRPr="00FA26ED">
                    <w:t xml:space="preserve">Up-to-date training in safeguarding adults and children. </w:t>
                  </w:r>
                </w:p>
                <w:p w14:paraId="2077BFFA" w14:textId="77777777" w:rsidR="006C47BE" w:rsidRPr="006C47BE" w:rsidRDefault="006C47BE" w:rsidP="006C47BE">
                  <w:pPr>
                    <w:pStyle w:val="BulletListDense"/>
                    <w:rPr>
                      <w:rFonts w:ascii="Times New Roman" w:hAnsi="Times New Roman"/>
                      <w:sz w:val="24"/>
                    </w:rPr>
                  </w:pPr>
                  <w:r w:rsidRPr="00FA26ED">
                    <w:t>Training in risk assessment and management.</w:t>
                  </w:r>
                </w:p>
                <w:p w14:paraId="4AE3E69A" w14:textId="64D2131D" w:rsidR="006C47BE" w:rsidRPr="00FA26ED" w:rsidRDefault="006C47BE" w:rsidP="006C47BE">
                  <w:pPr>
                    <w:pStyle w:val="BulletListDense"/>
                    <w:numPr>
                      <w:ilvl w:val="0"/>
                      <w:numId w:val="0"/>
                    </w:numPr>
                    <w:ind w:left="853"/>
                    <w:rPr>
                      <w:rFonts w:ascii="Times New Roman" w:hAnsi="Times New Roman"/>
                      <w:sz w:val="24"/>
                    </w:rPr>
                  </w:pPr>
                </w:p>
              </w:tc>
            </w:tr>
          </w:tbl>
          <w:p w14:paraId="4102B15E" w14:textId="77777777" w:rsidR="006C47BE" w:rsidRPr="00AC5FDD" w:rsidRDefault="006C47BE" w:rsidP="006C47BE">
            <w:pPr>
              <w:pStyle w:val="ListParagraph"/>
              <w:numPr>
                <w:ilvl w:val="0"/>
                <w:numId w:val="9"/>
              </w:numPr>
              <w:spacing w:beforeLines="100" w:before="240" w:afterLines="100" w:after="240"/>
              <w:rPr>
                <w:rFonts w:cs="Calibri"/>
                <w:szCs w:val="22"/>
              </w:rPr>
            </w:pPr>
          </w:p>
        </w:tc>
        <w:tc>
          <w:tcPr>
            <w:tcW w:w="3728" w:type="dxa"/>
          </w:tcPr>
          <w:tbl>
            <w:tblPr>
              <w:tblW w:w="247" w:type="dxa"/>
              <w:tblCellSpacing w:w="15" w:type="dxa"/>
              <w:tblCellMar>
                <w:top w:w="15" w:type="dxa"/>
                <w:left w:w="15" w:type="dxa"/>
                <w:bottom w:w="15" w:type="dxa"/>
                <w:right w:w="15" w:type="dxa"/>
              </w:tblCellMar>
              <w:tblLook w:val="04A0" w:firstRow="1" w:lastRow="0" w:firstColumn="1" w:lastColumn="0" w:noHBand="0" w:noVBand="1"/>
            </w:tblPr>
            <w:tblGrid>
              <w:gridCol w:w="247"/>
            </w:tblGrid>
            <w:tr w:rsidR="006C47BE" w:rsidRPr="00FA26ED" w14:paraId="7C7C196E" w14:textId="77777777" w:rsidTr="006C47BE">
              <w:trPr>
                <w:trHeight w:val="254"/>
                <w:tblCellSpacing w:w="15" w:type="dxa"/>
              </w:trPr>
              <w:tc>
                <w:tcPr>
                  <w:tcW w:w="0" w:type="auto"/>
                  <w:vAlign w:val="center"/>
                </w:tcPr>
                <w:p w14:paraId="71CDBA97" w14:textId="5AD36D47" w:rsidR="006C47BE" w:rsidRPr="00FA26ED" w:rsidRDefault="006C47BE" w:rsidP="006C47BE">
                  <w:pPr>
                    <w:pStyle w:val="BulletListDense"/>
                    <w:rPr>
                      <w:rFonts w:ascii="Times New Roman" w:hAnsi="Times New Roman"/>
                      <w:sz w:val="24"/>
                    </w:rPr>
                  </w:pPr>
                </w:p>
              </w:tc>
            </w:tr>
          </w:tbl>
          <w:p w14:paraId="47AD5627" w14:textId="5B57F957" w:rsidR="006C47BE" w:rsidRDefault="006C47BE" w:rsidP="006C47BE">
            <w:pPr>
              <w:pStyle w:val="ListParagraph"/>
              <w:numPr>
                <w:ilvl w:val="0"/>
                <w:numId w:val="9"/>
              </w:numPr>
              <w:spacing w:beforeLines="100" w:before="240" w:afterLines="100" w:after="240"/>
              <w:rPr>
                <w:rFonts w:cs="Calibri"/>
                <w:szCs w:val="22"/>
              </w:rPr>
            </w:pPr>
            <w:r>
              <w:rPr>
                <w:rFonts w:cs="Calibri"/>
                <w:szCs w:val="22"/>
              </w:rPr>
              <w:t>L</w:t>
            </w:r>
            <w:r w:rsidRPr="006C47BE">
              <w:rPr>
                <w:rFonts w:cs="Calibri"/>
                <w:szCs w:val="22"/>
              </w:rPr>
              <w:t xml:space="preserve">eadership or management training. </w:t>
            </w:r>
          </w:p>
          <w:p w14:paraId="233E92DB" w14:textId="77777777" w:rsidR="006C47BE" w:rsidRDefault="006C47BE" w:rsidP="006C47BE">
            <w:pPr>
              <w:pStyle w:val="ListParagraph"/>
              <w:numPr>
                <w:ilvl w:val="0"/>
                <w:numId w:val="9"/>
              </w:numPr>
              <w:spacing w:beforeLines="100" w:before="240" w:afterLines="100" w:after="240"/>
              <w:rPr>
                <w:rFonts w:cs="Calibri"/>
                <w:szCs w:val="22"/>
              </w:rPr>
            </w:pPr>
            <w:r w:rsidRPr="006C47BE">
              <w:rPr>
                <w:rFonts w:cs="Calibri"/>
                <w:szCs w:val="22"/>
              </w:rPr>
              <w:t>Training in clinical audit or quality improvement.</w:t>
            </w:r>
          </w:p>
          <w:p w14:paraId="4FEA3FED" w14:textId="77777777" w:rsidR="006C47BE" w:rsidRDefault="006C47BE" w:rsidP="006C47BE">
            <w:pPr>
              <w:pStyle w:val="ListParagraph"/>
              <w:numPr>
                <w:ilvl w:val="0"/>
                <w:numId w:val="9"/>
              </w:numPr>
              <w:spacing w:beforeLines="100" w:before="240" w:afterLines="100" w:after="240"/>
              <w:rPr>
                <w:rFonts w:cs="Calibri"/>
                <w:szCs w:val="22"/>
              </w:rPr>
            </w:pPr>
            <w:r w:rsidRPr="006C47BE">
              <w:rPr>
                <w:rFonts w:cs="Calibri"/>
                <w:szCs w:val="22"/>
              </w:rPr>
              <w:t xml:space="preserve">Training in supervision or coaching. </w:t>
            </w:r>
          </w:p>
          <w:p w14:paraId="1F5B2756" w14:textId="08DE36D5" w:rsidR="006C47BE" w:rsidRPr="00AC5FDD" w:rsidRDefault="006C47BE" w:rsidP="006C47BE">
            <w:pPr>
              <w:pStyle w:val="ListParagraph"/>
              <w:numPr>
                <w:ilvl w:val="0"/>
                <w:numId w:val="9"/>
              </w:numPr>
              <w:spacing w:beforeLines="100" w:before="240" w:afterLines="100" w:after="240"/>
              <w:rPr>
                <w:rFonts w:cs="Calibri"/>
                <w:szCs w:val="22"/>
              </w:rPr>
            </w:pPr>
            <w:r w:rsidRPr="006C47BE">
              <w:rPr>
                <w:rFonts w:cs="Calibri"/>
                <w:szCs w:val="22"/>
              </w:rPr>
              <w:t>Specialist training in modalities such as EMDR, ACT, or CFT.</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75CF1C4"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 xml:space="preserve">Demonstrates professionalism and integrity. </w:t>
            </w:r>
          </w:p>
          <w:p w14:paraId="424E6AD7"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 xml:space="preserve">Commitment to delivering safe, high-quality care. </w:t>
            </w:r>
          </w:p>
          <w:p w14:paraId="6085C3EB"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Strong attention to detail and ability to maintain standards.</w:t>
            </w:r>
          </w:p>
          <w:p w14:paraId="4FD9CC62"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Resilient and able to manage competing priorities.</w:t>
            </w:r>
          </w:p>
          <w:p w14:paraId="3DDD9D08"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 xml:space="preserve">Collaborative and supportive approach to colleagues. </w:t>
            </w:r>
          </w:p>
          <w:p w14:paraId="5C4145EC"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Ability to provide constructive challenge appropriately.</w:t>
            </w:r>
          </w:p>
          <w:p w14:paraId="4D66D897" w14:textId="77777777" w:rsidR="006C47BE" w:rsidRDefault="006C47BE" w:rsidP="00DF288D">
            <w:pPr>
              <w:pStyle w:val="ListParagraph"/>
              <w:numPr>
                <w:ilvl w:val="0"/>
                <w:numId w:val="9"/>
              </w:numPr>
              <w:spacing w:beforeLines="100" w:before="240" w:afterLines="100" w:after="240"/>
              <w:rPr>
                <w:rFonts w:cs="Calibri"/>
              </w:rPr>
            </w:pPr>
            <w:r w:rsidRPr="006C47BE">
              <w:rPr>
                <w:rFonts w:cs="Calibri"/>
              </w:rPr>
              <w:t>Adaptable and responsive to changing service needs.</w:t>
            </w:r>
          </w:p>
          <w:p w14:paraId="21FB89F2" w14:textId="3E7C9B83" w:rsidR="00966F66" w:rsidRPr="00233201" w:rsidRDefault="006C47BE" w:rsidP="00DF288D">
            <w:pPr>
              <w:pStyle w:val="ListParagraph"/>
              <w:numPr>
                <w:ilvl w:val="0"/>
                <w:numId w:val="9"/>
              </w:numPr>
              <w:spacing w:beforeLines="100" w:before="240" w:afterLines="100" w:after="240"/>
              <w:rPr>
                <w:rFonts w:cs="Calibri"/>
              </w:rPr>
            </w:pPr>
            <w:r w:rsidRPr="006C47BE">
              <w:rPr>
                <w:rFonts w:cs="Calibri"/>
              </w:rPr>
              <w:t>Commitment to continuous learning and development.</w:t>
            </w:r>
          </w:p>
        </w:tc>
        <w:tc>
          <w:tcPr>
            <w:tcW w:w="3728" w:type="dxa"/>
          </w:tcPr>
          <w:p w14:paraId="5F2F3AF7" w14:textId="77777777" w:rsidR="006C47BE" w:rsidRDefault="006C47BE" w:rsidP="00DF288D">
            <w:pPr>
              <w:pStyle w:val="ListParagraph"/>
              <w:numPr>
                <w:ilvl w:val="0"/>
                <w:numId w:val="9"/>
              </w:numPr>
              <w:spacing w:beforeLines="100" w:before="240" w:afterLines="100" w:after="240"/>
              <w:rPr>
                <w:rFonts w:cs="Calibri"/>
                <w:szCs w:val="22"/>
              </w:rPr>
            </w:pPr>
            <w:r w:rsidRPr="006C47BE">
              <w:rPr>
                <w:rFonts w:cs="Calibri"/>
                <w:szCs w:val="22"/>
              </w:rPr>
              <w:t>Interest in clinical leadership and service transformation.</w:t>
            </w:r>
          </w:p>
          <w:p w14:paraId="573AB652" w14:textId="77777777" w:rsidR="006C47BE" w:rsidRDefault="006C47BE" w:rsidP="00DF288D">
            <w:pPr>
              <w:pStyle w:val="ListParagraph"/>
              <w:numPr>
                <w:ilvl w:val="0"/>
                <w:numId w:val="9"/>
              </w:numPr>
              <w:spacing w:beforeLines="100" w:before="240" w:afterLines="100" w:after="240"/>
              <w:rPr>
                <w:rFonts w:cs="Calibri"/>
                <w:szCs w:val="22"/>
              </w:rPr>
            </w:pPr>
            <w:r w:rsidRPr="006C47BE">
              <w:rPr>
                <w:rFonts w:cs="Calibri"/>
                <w:szCs w:val="22"/>
              </w:rPr>
              <w:t>Ability to influence and engage stakeholders positively.</w:t>
            </w:r>
          </w:p>
          <w:p w14:paraId="4D517646" w14:textId="77777777" w:rsidR="006C47BE" w:rsidRDefault="006C47BE" w:rsidP="00DF288D">
            <w:pPr>
              <w:pStyle w:val="ListParagraph"/>
              <w:numPr>
                <w:ilvl w:val="0"/>
                <w:numId w:val="9"/>
              </w:numPr>
              <w:spacing w:beforeLines="100" w:before="240" w:afterLines="100" w:after="240"/>
              <w:rPr>
                <w:rFonts w:cs="Calibri"/>
                <w:szCs w:val="22"/>
              </w:rPr>
            </w:pPr>
            <w:r w:rsidRPr="006C47BE">
              <w:rPr>
                <w:rFonts w:cs="Calibri"/>
                <w:szCs w:val="22"/>
              </w:rPr>
              <w:t>Demonstrates curiosity and a proactive approach to improvement.</w:t>
            </w:r>
          </w:p>
          <w:p w14:paraId="49E7C29C" w14:textId="02713D83" w:rsidR="00966F66" w:rsidRPr="00AC5FDD" w:rsidRDefault="006C47BE" w:rsidP="00DF288D">
            <w:pPr>
              <w:pStyle w:val="ListParagraph"/>
              <w:numPr>
                <w:ilvl w:val="0"/>
                <w:numId w:val="9"/>
              </w:numPr>
              <w:spacing w:beforeLines="100" w:before="240" w:afterLines="100" w:after="240"/>
              <w:rPr>
                <w:rFonts w:cs="Calibri"/>
                <w:szCs w:val="22"/>
              </w:rPr>
            </w:pPr>
            <w:r w:rsidRPr="006C47BE">
              <w:rPr>
                <w:rFonts w:cs="Calibri"/>
                <w:szCs w:val="22"/>
              </w:rPr>
              <w:t xml:space="preserve"> Aspiration to develop into senior clinical or governance roles.</w:t>
            </w:r>
          </w:p>
        </w:tc>
      </w:tr>
    </w:tbl>
    <w:p w14:paraId="0ED9B29F" w14:textId="63FCABCC" w:rsidR="00966F66" w:rsidRDefault="00966F66" w:rsidP="00966F66">
      <w:pPr>
        <w:rPr>
          <w:sz w:val="32"/>
          <w:szCs w:val="24"/>
        </w:rPr>
      </w:pPr>
      <w:r>
        <w:lastRenderedPageBreak/>
        <w:br w:type="page"/>
      </w:r>
    </w:p>
    <w:bookmarkEnd w:id="0"/>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FE86" w14:textId="77777777" w:rsidR="00C41FC9" w:rsidRDefault="00C41FC9" w:rsidP="00A96CB2">
      <w:r>
        <w:separator/>
      </w:r>
    </w:p>
  </w:endnote>
  <w:endnote w:type="continuationSeparator" w:id="0">
    <w:p w14:paraId="1A5EB8AF" w14:textId="77777777" w:rsidR="00C41FC9" w:rsidRDefault="00C41F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61B3F79" w:rsidR="00073D92" w:rsidRPr="00511A17" w:rsidRDefault="00073D92" w:rsidP="00073D92">
                <w:pPr>
                  <w:pStyle w:val="Footer1"/>
                </w:pPr>
                <w:r>
                  <w:t>Head O</w:t>
                </w:r>
                <w:r w:rsidRPr="00511A17">
                  <w:t xml:space="preserve">ffice: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1089" w14:textId="77777777" w:rsidR="00C41FC9" w:rsidRDefault="00C41FC9" w:rsidP="00A96CB2">
      <w:r>
        <w:separator/>
      </w:r>
    </w:p>
  </w:footnote>
  <w:footnote w:type="continuationSeparator" w:id="0">
    <w:p w14:paraId="3DBBE13A" w14:textId="77777777" w:rsidR="00C41FC9" w:rsidRDefault="00C41F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3DF0C1" w:rsidR="005E1013" w:rsidRPr="004A6AA8" w:rsidRDefault="00C41FC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7212">
                                <w:t>CBT Therapist (Network Duty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3DF0C1" w:rsidR="005E1013" w:rsidRPr="004A6AA8" w:rsidRDefault="00C41FC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7212">
                          <w:t>CBT Therapist (Network Duty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EB3C1C5" w:rsidR="001613CA" w:rsidRDefault="009C789B"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511D99ED" wp14:editId="158FD765">
          <wp:simplePos x="0" y="0"/>
          <wp:positionH relativeFrom="column">
            <wp:posOffset>-342900</wp:posOffset>
          </wp:positionH>
          <wp:positionV relativeFrom="paragraph">
            <wp:posOffset>-343535</wp:posOffset>
          </wp:positionV>
          <wp:extent cx="2123902" cy="914400"/>
          <wp:effectExtent l="0" t="0" r="0" b="0"/>
          <wp:wrapNone/>
          <wp:docPr id="121747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7034" name="Picture 121747034"/>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C67A393" w:rsidR="00AD6216" w:rsidRPr="004A6AA8" w:rsidRDefault="00C41FC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7212">
                                <w:t>CBT Therapist (Network Duty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C67A393" w:rsidR="00AD6216" w:rsidRPr="004A6AA8" w:rsidRDefault="00C41FC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7212">
                          <w:t>CBT Therapist (Network Duty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C057B3"/>
    <w:multiLevelType w:val="multilevel"/>
    <w:tmpl w:val="4B8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42C60"/>
    <w:multiLevelType w:val="multilevel"/>
    <w:tmpl w:val="27A8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45EA1"/>
    <w:multiLevelType w:val="multilevel"/>
    <w:tmpl w:val="B894912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A07EA"/>
    <w:multiLevelType w:val="hybridMultilevel"/>
    <w:tmpl w:val="7750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B1D6F"/>
    <w:multiLevelType w:val="multilevel"/>
    <w:tmpl w:val="821031F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1C4633D"/>
    <w:multiLevelType w:val="multilevel"/>
    <w:tmpl w:val="244AA516"/>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436FE"/>
    <w:multiLevelType w:val="hybridMultilevel"/>
    <w:tmpl w:val="BA72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A5BBD"/>
    <w:multiLevelType w:val="multilevel"/>
    <w:tmpl w:val="387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54852"/>
    <w:multiLevelType w:val="multilevel"/>
    <w:tmpl w:val="4DE6DAA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83FA5"/>
    <w:multiLevelType w:val="multilevel"/>
    <w:tmpl w:val="8B3ABFF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007C1"/>
    <w:multiLevelType w:val="multilevel"/>
    <w:tmpl w:val="2E3A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F4BBA"/>
    <w:multiLevelType w:val="hybridMultilevel"/>
    <w:tmpl w:val="A3CC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42C62"/>
    <w:multiLevelType w:val="multilevel"/>
    <w:tmpl w:val="DF2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086D56"/>
    <w:multiLevelType w:val="multilevel"/>
    <w:tmpl w:val="CF7C5118"/>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87994"/>
    <w:multiLevelType w:val="multilevel"/>
    <w:tmpl w:val="211237C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37558"/>
    <w:multiLevelType w:val="multilevel"/>
    <w:tmpl w:val="E25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D6821"/>
    <w:multiLevelType w:val="multilevel"/>
    <w:tmpl w:val="8280C97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0"/>
  </w:num>
  <w:num w:numId="2" w16cid:durableId="1050689023">
    <w:abstractNumId w:val="11"/>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0"/>
  </w:num>
  <w:num w:numId="8" w16cid:durableId="700788950">
    <w:abstractNumId w:val="21"/>
  </w:num>
  <w:num w:numId="9" w16cid:durableId="1191339356">
    <w:abstractNumId w:val="26"/>
  </w:num>
  <w:num w:numId="10" w16cid:durableId="313796613">
    <w:abstractNumId w:val="7"/>
  </w:num>
  <w:num w:numId="11" w16cid:durableId="437797110">
    <w:abstractNumId w:val="17"/>
  </w:num>
  <w:num w:numId="12" w16cid:durableId="98525583">
    <w:abstractNumId w:val="19"/>
  </w:num>
  <w:num w:numId="13" w16cid:durableId="886260132">
    <w:abstractNumId w:val="4"/>
  </w:num>
  <w:num w:numId="14" w16cid:durableId="1651520527">
    <w:abstractNumId w:val="24"/>
  </w:num>
  <w:num w:numId="15" w16cid:durableId="2140340346">
    <w:abstractNumId w:val="14"/>
  </w:num>
  <w:num w:numId="16" w16cid:durableId="161438396">
    <w:abstractNumId w:val="5"/>
  </w:num>
  <w:num w:numId="17" w16cid:durableId="1635402231">
    <w:abstractNumId w:val="18"/>
  </w:num>
  <w:num w:numId="18" w16cid:durableId="637148679">
    <w:abstractNumId w:val="13"/>
  </w:num>
  <w:num w:numId="19" w16cid:durableId="1639645577">
    <w:abstractNumId w:val="8"/>
  </w:num>
  <w:num w:numId="20" w16cid:durableId="1125080884">
    <w:abstractNumId w:val="15"/>
  </w:num>
  <w:num w:numId="21" w16cid:durableId="1756394168">
    <w:abstractNumId w:val="9"/>
  </w:num>
  <w:num w:numId="22" w16cid:durableId="1333020911">
    <w:abstractNumId w:val="16"/>
  </w:num>
  <w:num w:numId="23" w16cid:durableId="160705920">
    <w:abstractNumId w:val="25"/>
  </w:num>
  <w:num w:numId="24" w16cid:durableId="89477217">
    <w:abstractNumId w:val="6"/>
  </w:num>
  <w:num w:numId="25" w16cid:durableId="1319382998">
    <w:abstractNumId w:val="22"/>
  </w:num>
  <w:num w:numId="26" w16cid:durableId="1531802581">
    <w:abstractNumId w:val="12"/>
  </w:num>
  <w:num w:numId="27" w16cid:durableId="207357884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47212"/>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47BE"/>
    <w:rsid w:val="006D5A73"/>
    <w:rsid w:val="006D6121"/>
    <w:rsid w:val="006D6F7B"/>
    <w:rsid w:val="006E187D"/>
    <w:rsid w:val="006E308C"/>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8F5370"/>
    <w:rsid w:val="009006AB"/>
    <w:rsid w:val="009057A6"/>
    <w:rsid w:val="00912BD6"/>
    <w:rsid w:val="0091620C"/>
    <w:rsid w:val="00916829"/>
    <w:rsid w:val="00917EC9"/>
    <w:rsid w:val="00925DD9"/>
    <w:rsid w:val="00945FA7"/>
    <w:rsid w:val="00952D23"/>
    <w:rsid w:val="00962BC8"/>
    <w:rsid w:val="00966F66"/>
    <w:rsid w:val="00973D5C"/>
    <w:rsid w:val="00975A1A"/>
    <w:rsid w:val="00992211"/>
    <w:rsid w:val="009A3A47"/>
    <w:rsid w:val="009A706F"/>
    <w:rsid w:val="009B2062"/>
    <w:rsid w:val="009B41B8"/>
    <w:rsid w:val="009C789B"/>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E5876"/>
    <w:rsid w:val="00BF6F51"/>
    <w:rsid w:val="00BF7514"/>
    <w:rsid w:val="00C07454"/>
    <w:rsid w:val="00C07A4A"/>
    <w:rsid w:val="00C26FAA"/>
    <w:rsid w:val="00C41FC9"/>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CF5BD7"/>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991C3F37E41044C4BD11C52DBB48E99F"/>
        <w:category>
          <w:name w:val="General"/>
          <w:gallery w:val="placeholder"/>
        </w:category>
        <w:types>
          <w:type w:val="bbPlcHdr"/>
        </w:types>
        <w:behaviors>
          <w:behavior w:val="content"/>
        </w:behaviors>
        <w:guid w:val="{324E03AB-1ADF-4B25-9286-DE8F5FB9F302}"/>
      </w:docPartPr>
      <w:docPartBody>
        <w:p w:rsidR="003B4EF2" w:rsidRDefault="00E2463A" w:rsidP="00E2463A">
          <w:pPr>
            <w:pStyle w:val="991C3F37E41044C4BD11C52DBB48E99F"/>
          </w:pPr>
          <w:r>
            <w:rPr>
              <w:rFonts w:asciiTheme="majorHAnsi" w:eastAsiaTheme="majorEastAsia" w:hAnsiTheme="majorHAnsi" w:cstheme="majorBidi"/>
              <w:caps/>
              <w:color w:val="0E2841" w:themeColor="text2"/>
              <w:sz w:val="110"/>
              <w:szCs w:val="11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72E9"/>
    <w:rsid w:val="003B4EF2"/>
    <w:rsid w:val="00916829"/>
    <w:rsid w:val="00BE5876"/>
    <w:rsid w:val="00CB6CF1"/>
    <w:rsid w:val="00D43D3B"/>
    <w:rsid w:val="00D70F04"/>
    <w:rsid w:val="00DB2F17"/>
    <w:rsid w:val="00E2463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991C3F37E41044C4BD11C52DBB48E99F">
    <w:name w:val="991C3F37E41044C4BD11C52DBB48E99F"/>
    <w:rsid w:val="00E246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8fec24a7-3bc0-492d-af5f-331424ff3e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D4D36D10744746B6DB8E745D6918B4" ma:contentTypeVersion="16" ma:contentTypeDescription="Create a new document." ma:contentTypeScope="" ma:versionID="29b6385ffba3e98d950cc4a9b4c4d15d">
  <xsd:schema xmlns:xsd="http://www.w3.org/2001/XMLSchema" xmlns:xs="http://www.w3.org/2001/XMLSchema" xmlns:p="http://schemas.microsoft.com/office/2006/metadata/properties" xmlns:ns3="8fec24a7-3bc0-492d-af5f-331424ff3e8c" xmlns:ns4="fed63218-1324-4493-b792-2669de55e5a1" targetNamespace="http://schemas.microsoft.com/office/2006/metadata/properties" ma:root="true" ma:fieldsID="261e929c5fef22275f284111eaa892eb" ns3:_="" ns4:_="">
    <xsd:import namespace="8fec24a7-3bc0-492d-af5f-331424ff3e8c"/>
    <xsd:import namespace="fed63218-1324-4493-b792-2669de55e5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c24a7-3bc0-492d-af5f-331424ff3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63218-1324-4493-b792-2669de55e5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8fec24a7-3bc0-492d-af5f-331424ff3e8c"/>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61933446-E92D-45E1-96B5-E2A41941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c24a7-3bc0-492d-af5f-331424ff3e8c"/>
    <ds:schemaRef ds:uri="fed63218-1324-4493-b792-2669de55e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8</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CBT Therapist (Network Duty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2026-06-16T11:15:00Z</dcterms:created>
  <dcterms:modified xsi:type="dcterms:W3CDTF">2026-06-16T11:15:00Z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0x01010043D4D36D10744746B6DB8E745D6918B4</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