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874E165" w:rsidR="005E1013" w:rsidRDefault="00F03DF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F402E">
            <w:rPr>
              <w:rStyle w:val="TitleChar"/>
            </w:rPr>
            <w:t>Clinical Quality Co-ordinator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2"/>
        <w:gridCol w:w="6990"/>
      </w:tblGrid>
      <w:tr w:rsidR="00966F66" w14:paraId="7D49054C" w14:textId="77777777" w:rsidTr="005E3AC3">
        <w:tc>
          <w:tcPr>
            <w:tcW w:w="2972" w:type="dxa"/>
            <w:vAlign w:val="center"/>
          </w:tcPr>
          <w:p w14:paraId="3A063C37" w14:textId="11B54C75" w:rsidR="00966F66" w:rsidRDefault="00966F66" w:rsidP="00966F66">
            <w:pPr>
              <w:spacing w:before="100" w:after="100"/>
            </w:pPr>
            <w:r>
              <w:t>Job title:</w:t>
            </w:r>
          </w:p>
        </w:tc>
        <w:tc>
          <w:tcPr>
            <w:tcW w:w="6990" w:type="dxa"/>
            <w:vAlign w:val="center"/>
          </w:tcPr>
          <w:p w14:paraId="1C40CEC4" w14:textId="588C9F22" w:rsidR="00966F66" w:rsidRPr="00B9234B" w:rsidRDefault="003F402E" w:rsidP="4227B2D3">
            <w:pPr>
              <w:spacing w:before="100" w:after="100"/>
              <w:rPr>
                <w:rFonts w:eastAsia="Gill Sans MT" w:cs="Calibri"/>
                <w:szCs w:val="22"/>
              </w:rPr>
            </w:pPr>
            <w:r>
              <w:rPr>
                <w:rFonts w:cs="Calibri"/>
                <w:szCs w:val="22"/>
              </w:rPr>
              <w:t>Clinical Quality Co-ordinator</w:t>
            </w:r>
          </w:p>
        </w:tc>
      </w:tr>
      <w:tr w:rsidR="00F93A40" w14:paraId="32358021" w14:textId="77777777" w:rsidTr="005E3AC3">
        <w:tc>
          <w:tcPr>
            <w:tcW w:w="2972" w:type="dxa"/>
            <w:vAlign w:val="center"/>
          </w:tcPr>
          <w:p w14:paraId="72110F43" w14:textId="0826A715" w:rsidR="00F93A40" w:rsidRDefault="00F93A40" w:rsidP="00F93A40">
            <w:pPr>
              <w:spacing w:before="100" w:after="100"/>
            </w:pPr>
            <w:r w:rsidRPr="006B7557">
              <w:rPr>
                <w:rFonts w:cs="Calibri"/>
              </w:rPr>
              <w:t>Hours:</w:t>
            </w:r>
          </w:p>
        </w:tc>
        <w:tc>
          <w:tcPr>
            <w:tcW w:w="6990" w:type="dxa"/>
            <w:vAlign w:val="center"/>
          </w:tcPr>
          <w:p w14:paraId="13836139" w14:textId="4DE477F7" w:rsidR="00F93A40" w:rsidRDefault="00F93A40" w:rsidP="00F93A40">
            <w:pPr>
              <w:spacing w:before="100" w:after="100"/>
              <w:rPr>
                <w:rFonts w:cs="Calibri"/>
                <w:szCs w:val="22"/>
              </w:rPr>
            </w:pPr>
            <w:r w:rsidRPr="006B7557">
              <w:rPr>
                <w:rFonts w:cs="Calibri"/>
              </w:rPr>
              <w:t xml:space="preserve">37.5 hours (Monday-Friday) </w:t>
            </w:r>
          </w:p>
        </w:tc>
      </w:tr>
      <w:tr w:rsidR="00966F66" w14:paraId="19AB6488" w14:textId="77777777" w:rsidTr="005E3AC3">
        <w:tc>
          <w:tcPr>
            <w:tcW w:w="2972" w:type="dxa"/>
            <w:vAlign w:val="center"/>
          </w:tcPr>
          <w:p w14:paraId="755D3B7A" w14:textId="3D2363B8" w:rsidR="00966F66" w:rsidRDefault="00966F66" w:rsidP="00966F66">
            <w:pPr>
              <w:spacing w:before="100" w:after="100"/>
            </w:pPr>
            <w:r>
              <w:t>Department:</w:t>
            </w:r>
          </w:p>
        </w:tc>
        <w:tc>
          <w:tcPr>
            <w:tcW w:w="6990" w:type="dxa"/>
            <w:vAlign w:val="center"/>
          </w:tcPr>
          <w:p w14:paraId="14BFB5BA" w14:textId="3D4343CB" w:rsidR="00966F66" w:rsidRPr="00B9234B" w:rsidRDefault="00471FBB" w:rsidP="4227B2D3">
            <w:pPr>
              <w:spacing w:before="100" w:after="100"/>
              <w:rPr>
                <w:rFonts w:eastAsia="Gill Sans MT" w:cs="Calibri"/>
                <w:szCs w:val="22"/>
              </w:rPr>
            </w:pPr>
            <w:r>
              <w:rPr>
                <w:rFonts w:cs="Calibri"/>
                <w:szCs w:val="22"/>
              </w:rPr>
              <w:t>Mental Health</w:t>
            </w:r>
          </w:p>
        </w:tc>
      </w:tr>
      <w:tr w:rsidR="00966F66" w14:paraId="5BA82C71" w14:textId="77777777" w:rsidTr="005E3AC3">
        <w:tc>
          <w:tcPr>
            <w:tcW w:w="2972" w:type="dxa"/>
            <w:vAlign w:val="center"/>
          </w:tcPr>
          <w:p w14:paraId="5F3C8594" w14:textId="774214C3" w:rsidR="00966F66" w:rsidRDefault="00966F66" w:rsidP="00966F66">
            <w:pPr>
              <w:spacing w:before="100" w:after="100"/>
            </w:pPr>
            <w:r>
              <w:t>Location:</w:t>
            </w:r>
          </w:p>
        </w:tc>
        <w:tc>
          <w:tcPr>
            <w:tcW w:w="6990" w:type="dxa"/>
            <w:vAlign w:val="center"/>
          </w:tcPr>
          <w:p w14:paraId="2FDD663E" w14:textId="4A23B33C" w:rsidR="00966F66" w:rsidRPr="00B9234B" w:rsidRDefault="00CE3100" w:rsidP="4227B2D3">
            <w:pPr>
              <w:spacing w:before="100" w:after="100"/>
              <w:rPr>
                <w:rFonts w:eastAsia="Gill Sans MT" w:cs="Calibri"/>
                <w:szCs w:val="22"/>
              </w:rPr>
            </w:pPr>
            <w:r w:rsidRPr="00B9234B">
              <w:rPr>
                <w:rFonts w:cs="Calibri"/>
                <w:szCs w:val="22"/>
              </w:rPr>
              <w:t>Remote</w:t>
            </w:r>
          </w:p>
        </w:tc>
      </w:tr>
      <w:tr w:rsidR="00966F66" w14:paraId="61E91F65" w14:textId="77777777" w:rsidTr="005E3AC3">
        <w:tc>
          <w:tcPr>
            <w:tcW w:w="2972" w:type="dxa"/>
            <w:vAlign w:val="center"/>
          </w:tcPr>
          <w:p w14:paraId="5DBDD5AC" w14:textId="66C88FFC" w:rsidR="00966F66" w:rsidRDefault="00966F66" w:rsidP="0088146C">
            <w:pPr>
              <w:spacing w:before="100" w:after="100"/>
            </w:pPr>
            <w:r w:rsidRPr="004518CA">
              <w:t>Reporting to</w:t>
            </w:r>
            <w:r>
              <w:t>: (job title only)</w:t>
            </w:r>
          </w:p>
        </w:tc>
        <w:tc>
          <w:tcPr>
            <w:tcW w:w="6990" w:type="dxa"/>
            <w:vAlign w:val="center"/>
          </w:tcPr>
          <w:p w14:paraId="56BB1388" w14:textId="5F956813" w:rsidR="00966F66" w:rsidRPr="00B9234B" w:rsidRDefault="003F402E" w:rsidP="4227B2D3">
            <w:pPr>
              <w:spacing w:before="100" w:after="100"/>
              <w:rPr>
                <w:rFonts w:eastAsia="Gill Sans MT" w:cs="Calibri"/>
                <w:szCs w:val="22"/>
              </w:rPr>
            </w:pPr>
            <w:r>
              <w:rPr>
                <w:rFonts w:cs="Calibri"/>
                <w:szCs w:val="22"/>
              </w:rPr>
              <w:t xml:space="preserve">Senior Clinician  </w:t>
            </w:r>
            <w:r w:rsidR="0088146C">
              <w:rPr>
                <w:rFonts w:cs="Calibri"/>
                <w:szCs w:val="22"/>
              </w:rPr>
              <w:t>(tbc)</w:t>
            </w:r>
          </w:p>
        </w:tc>
      </w:tr>
      <w:tr w:rsidR="00966F66" w14:paraId="13153721" w14:textId="77777777" w:rsidTr="005E3AC3">
        <w:tc>
          <w:tcPr>
            <w:tcW w:w="2972" w:type="dxa"/>
            <w:vAlign w:val="center"/>
          </w:tcPr>
          <w:p w14:paraId="47666179" w14:textId="5AE9F00B" w:rsidR="00966F66" w:rsidRDefault="00966F66" w:rsidP="0088146C">
            <w:pPr>
              <w:spacing w:before="100" w:after="100"/>
            </w:pPr>
            <w:r>
              <w:t>Direct reports: (job title only)</w:t>
            </w:r>
          </w:p>
        </w:tc>
        <w:tc>
          <w:tcPr>
            <w:tcW w:w="6990" w:type="dxa"/>
            <w:vAlign w:val="center"/>
          </w:tcPr>
          <w:p w14:paraId="3DB63B7E" w14:textId="00BFBC4A" w:rsidR="00966F66" w:rsidRPr="00B9234B" w:rsidRDefault="00CE3100" w:rsidP="4227B2D3">
            <w:pPr>
              <w:spacing w:before="100" w:after="100"/>
              <w:rPr>
                <w:rFonts w:eastAsia="Gill Sans MT" w:cs="Calibri"/>
                <w:szCs w:val="22"/>
              </w:rPr>
            </w:pPr>
            <w:r w:rsidRPr="00B9234B">
              <w:rPr>
                <w:rFonts w:eastAsia="Gill Sans MT" w:cs="Calibri"/>
                <w:szCs w:val="22"/>
              </w:rPr>
              <w:t>N/A</w:t>
            </w:r>
          </w:p>
        </w:tc>
      </w:tr>
      <w:tr w:rsidR="00966F66" w14:paraId="34A2BEBB" w14:textId="77777777" w:rsidTr="005E3AC3">
        <w:tc>
          <w:tcPr>
            <w:tcW w:w="2972" w:type="dxa"/>
            <w:vAlign w:val="center"/>
          </w:tcPr>
          <w:p w14:paraId="5D8CED71" w14:textId="47B9CCF8" w:rsidR="00966F66" w:rsidRDefault="00966F66" w:rsidP="00966F66">
            <w:pPr>
              <w:spacing w:before="100" w:after="100"/>
            </w:pPr>
            <w:r>
              <w:t>Job purpose:</w:t>
            </w:r>
          </w:p>
        </w:tc>
        <w:tc>
          <w:tcPr>
            <w:tcW w:w="6990" w:type="dxa"/>
            <w:vAlign w:val="center"/>
          </w:tcPr>
          <w:p w14:paraId="4FF280E6" w14:textId="6A1FB5B6" w:rsidR="00F87C42" w:rsidRDefault="00F87C42" w:rsidP="00F03DFF">
            <w:pPr>
              <w:pStyle w:val="ListParagraph"/>
              <w:numPr>
                <w:ilvl w:val="0"/>
                <w:numId w:val="25"/>
              </w:numPr>
              <w:rPr>
                <w:rFonts w:cs="Calibri"/>
                <w:bCs/>
                <w:szCs w:val="22"/>
              </w:rPr>
            </w:pPr>
            <w:r>
              <w:rPr>
                <w:rFonts w:cs="Calibri"/>
                <w:bCs/>
                <w:szCs w:val="22"/>
              </w:rPr>
              <w:t xml:space="preserve">To form a central administrative support function across Operational and Clinical functions within </w:t>
            </w:r>
            <w:r w:rsidR="00471FBB">
              <w:rPr>
                <w:rFonts w:cs="Calibri"/>
                <w:bCs/>
                <w:szCs w:val="22"/>
              </w:rPr>
              <w:t>Mental Health</w:t>
            </w:r>
            <w:r>
              <w:rPr>
                <w:rFonts w:cs="Calibri"/>
                <w:bCs/>
                <w:szCs w:val="22"/>
              </w:rPr>
              <w:t xml:space="preserve"> with a focus on Quality and Clinical domains. </w:t>
            </w:r>
          </w:p>
          <w:p w14:paraId="24A6D58A" w14:textId="5D8AFF3A" w:rsidR="00F87C42" w:rsidRDefault="00F87C42" w:rsidP="00F03DFF">
            <w:pPr>
              <w:pStyle w:val="ListParagraph"/>
              <w:numPr>
                <w:ilvl w:val="0"/>
                <w:numId w:val="25"/>
              </w:numPr>
              <w:rPr>
                <w:rFonts w:cs="Calibri"/>
                <w:bCs/>
                <w:szCs w:val="22"/>
              </w:rPr>
            </w:pPr>
            <w:r>
              <w:rPr>
                <w:rFonts w:cs="Calibri"/>
                <w:bCs/>
                <w:szCs w:val="22"/>
              </w:rPr>
              <w:t xml:space="preserve">To support local services in the compilation and collation of relevant Complaints and Incident reports. </w:t>
            </w:r>
          </w:p>
          <w:p w14:paraId="67BA2034" w14:textId="386E346E" w:rsidR="00F87C42" w:rsidRDefault="00F87C42" w:rsidP="00F03DFF">
            <w:pPr>
              <w:pStyle w:val="ListParagraph"/>
              <w:numPr>
                <w:ilvl w:val="0"/>
                <w:numId w:val="25"/>
              </w:numPr>
              <w:rPr>
                <w:rFonts w:cs="Calibri"/>
                <w:bCs/>
                <w:szCs w:val="22"/>
              </w:rPr>
            </w:pPr>
            <w:r>
              <w:rPr>
                <w:rFonts w:cs="Calibri"/>
                <w:bCs/>
                <w:szCs w:val="22"/>
              </w:rPr>
              <w:t xml:space="preserve">To support local services in the collation of Quality Reports. </w:t>
            </w:r>
          </w:p>
          <w:p w14:paraId="33E14775" w14:textId="77777777" w:rsidR="00F87C42" w:rsidRDefault="00F87C42" w:rsidP="00F03DFF">
            <w:pPr>
              <w:pStyle w:val="ListParagraph"/>
              <w:numPr>
                <w:ilvl w:val="0"/>
                <w:numId w:val="25"/>
              </w:numPr>
              <w:rPr>
                <w:rFonts w:cs="Calibri"/>
                <w:bCs/>
                <w:szCs w:val="22"/>
              </w:rPr>
            </w:pPr>
            <w:r>
              <w:rPr>
                <w:rFonts w:cs="Calibri"/>
                <w:bCs/>
                <w:szCs w:val="22"/>
              </w:rPr>
              <w:t xml:space="preserve">To form a central point of contact for RADAR, ensuring tasks and actions are complete by stakeholders in a timely manner.    </w:t>
            </w:r>
          </w:p>
          <w:p w14:paraId="4115680B" w14:textId="7E7B733B" w:rsidR="00CE3100" w:rsidRPr="00F87C42" w:rsidRDefault="00F87C42" w:rsidP="00F03DFF">
            <w:pPr>
              <w:pStyle w:val="ListParagraph"/>
              <w:numPr>
                <w:ilvl w:val="0"/>
                <w:numId w:val="25"/>
              </w:numPr>
              <w:rPr>
                <w:rFonts w:cs="Calibri"/>
                <w:bCs/>
                <w:szCs w:val="22"/>
              </w:rPr>
            </w:pPr>
            <w:r>
              <w:rPr>
                <w:rFonts w:cs="Calibri"/>
                <w:bCs/>
                <w:szCs w:val="22"/>
              </w:rPr>
              <w:t xml:space="preserve">To form a link with Central Governance teams to ensure a joined up and cohesive </w:t>
            </w:r>
            <w:r w:rsidR="00DE3A1A">
              <w:rPr>
                <w:rFonts w:cs="Calibri"/>
                <w:bCs/>
                <w:szCs w:val="22"/>
              </w:rPr>
              <w:t xml:space="preserve">function. </w:t>
            </w:r>
            <w:r>
              <w:rPr>
                <w:rFonts w:cs="Calibri"/>
                <w:bCs/>
                <w:szCs w:val="22"/>
              </w:rPr>
              <w:t xml:space="preserve"> </w:t>
            </w:r>
            <w:r w:rsidR="00CE3100" w:rsidRPr="00F87C42">
              <w:rPr>
                <w:rFonts w:cs="Calibri"/>
                <w:bCs/>
                <w:szCs w:val="22"/>
              </w:rPr>
              <w:br/>
            </w:r>
          </w:p>
          <w:p w14:paraId="027DF167" w14:textId="2145853D" w:rsidR="00966F66" w:rsidRPr="004376A7" w:rsidRDefault="00966F66" w:rsidP="004376A7">
            <w:pPr>
              <w:rPr>
                <w:rFonts w:eastAsia="Calibri" w:cs="Calibri"/>
                <w:szCs w:val="22"/>
              </w:rPr>
            </w:pPr>
          </w:p>
        </w:tc>
      </w:tr>
      <w:tr w:rsidR="00966F66" w14:paraId="3CFD1385" w14:textId="77777777" w:rsidTr="005E3AC3">
        <w:tc>
          <w:tcPr>
            <w:tcW w:w="2972" w:type="dxa"/>
            <w:vAlign w:val="center"/>
          </w:tcPr>
          <w:p w14:paraId="627BDC42" w14:textId="3DF91B23" w:rsidR="00966F66" w:rsidRDefault="00966F66" w:rsidP="00966F66">
            <w:pPr>
              <w:spacing w:before="100" w:after="100"/>
            </w:pPr>
            <w:r>
              <w:t>Role and Responsibilities:</w:t>
            </w:r>
          </w:p>
        </w:tc>
        <w:tc>
          <w:tcPr>
            <w:tcW w:w="6990" w:type="dxa"/>
            <w:vAlign w:val="center"/>
          </w:tcPr>
          <w:p w14:paraId="60A275CF" w14:textId="02807C35" w:rsidR="00CE3100" w:rsidRPr="00E03C48" w:rsidRDefault="004376A7" w:rsidP="00CE3100">
            <w:pPr>
              <w:jc w:val="both"/>
              <w:rPr>
                <w:rFonts w:cs="Calibri"/>
                <w:b/>
                <w:color w:val="008996" w:themeColor="accent2"/>
                <w:szCs w:val="22"/>
              </w:rPr>
            </w:pPr>
            <w:r w:rsidRPr="00E03C48">
              <w:rPr>
                <w:rFonts w:cs="Calibri"/>
                <w:b/>
                <w:color w:val="008996" w:themeColor="accent2"/>
                <w:szCs w:val="22"/>
              </w:rPr>
              <w:t>Clinical and Quality Administrative Support</w:t>
            </w:r>
          </w:p>
          <w:p w14:paraId="538E7C5C" w14:textId="4EEB289F" w:rsidR="00CE3100" w:rsidRPr="008573FE" w:rsidRDefault="004B4B4A" w:rsidP="00F03DFF">
            <w:pPr>
              <w:pStyle w:val="ListParagraph"/>
              <w:numPr>
                <w:ilvl w:val="0"/>
                <w:numId w:val="26"/>
              </w:numPr>
              <w:rPr>
                <w:rFonts w:cs="Calibri"/>
                <w:bCs/>
                <w:szCs w:val="22"/>
              </w:rPr>
            </w:pPr>
            <w:r>
              <w:rPr>
                <w:rFonts w:cs="Calibri"/>
                <w:szCs w:val="22"/>
              </w:rPr>
              <w:t>T</w:t>
            </w:r>
            <w:r w:rsidR="008573FE">
              <w:rPr>
                <w:rFonts w:cs="Calibri"/>
                <w:szCs w:val="22"/>
              </w:rPr>
              <w:t>o</w:t>
            </w:r>
            <w:r>
              <w:rPr>
                <w:rFonts w:cs="Calibri"/>
                <w:szCs w:val="22"/>
              </w:rPr>
              <w:t xml:space="preserve"> form a </w:t>
            </w:r>
            <w:r w:rsidR="008573FE">
              <w:rPr>
                <w:rFonts w:cs="Calibri"/>
                <w:szCs w:val="22"/>
              </w:rPr>
              <w:t>central</w:t>
            </w:r>
            <w:r>
              <w:rPr>
                <w:rFonts w:cs="Calibri"/>
                <w:szCs w:val="22"/>
              </w:rPr>
              <w:t xml:space="preserve"> support function for the </w:t>
            </w:r>
            <w:r w:rsidR="008573FE">
              <w:rPr>
                <w:rFonts w:cs="Calibri"/>
                <w:szCs w:val="22"/>
              </w:rPr>
              <w:t xml:space="preserve">facilitation and coordination of </w:t>
            </w:r>
            <w:r w:rsidR="00225E02">
              <w:rPr>
                <w:rFonts w:cs="Calibri"/>
                <w:szCs w:val="22"/>
              </w:rPr>
              <w:t>MH</w:t>
            </w:r>
            <w:r w:rsidR="008573FE">
              <w:rPr>
                <w:rFonts w:cs="Calibri"/>
                <w:szCs w:val="22"/>
              </w:rPr>
              <w:t xml:space="preserve"> Quality Governance Group</w:t>
            </w:r>
            <w:r w:rsidR="00DF621F">
              <w:rPr>
                <w:rFonts w:cs="Calibri"/>
                <w:szCs w:val="22"/>
              </w:rPr>
              <w:t xml:space="preserve"> (QGG)</w:t>
            </w:r>
            <w:r w:rsidR="008573FE">
              <w:rPr>
                <w:rFonts w:cs="Calibri"/>
                <w:szCs w:val="22"/>
              </w:rPr>
              <w:t xml:space="preserve"> meetings.  </w:t>
            </w:r>
          </w:p>
          <w:p w14:paraId="3ECBE52A" w14:textId="1A75D2CE" w:rsidR="008573FE" w:rsidRDefault="008573FE" w:rsidP="00F03DFF">
            <w:pPr>
              <w:pStyle w:val="ListParagraph"/>
              <w:numPr>
                <w:ilvl w:val="0"/>
                <w:numId w:val="26"/>
              </w:numPr>
              <w:rPr>
                <w:rFonts w:cs="Calibri"/>
                <w:bCs/>
                <w:szCs w:val="22"/>
              </w:rPr>
            </w:pPr>
            <w:r>
              <w:rPr>
                <w:rFonts w:cs="Calibri"/>
                <w:bCs/>
                <w:szCs w:val="22"/>
              </w:rPr>
              <w:t>T</w:t>
            </w:r>
            <w:r w:rsidR="00DF621F">
              <w:rPr>
                <w:rFonts w:cs="Calibri"/>
                <w:bCs/>
                <w:szCs w:val="22"/>
              </w:rPr>
              <w:t>o</w:t>
            </w:r>
            <w:r>
              <w:rPr>
                <w:rFonts w:cs="Calibri"/>
                <w:bCs/>
                <w:szCs w:val="22"/>
              </w:rPr>
              <w:t xml:space="preserve"> </w:t>
            </w:r>
            <w:r w:rsidR="00DF621F">
              <w:rPr>
                <w:rFonts w:cs="Calibri"/>
                <w:bCs/>
                <w:szCs w:val="22"/>
              </w:rPr>
              <w:t xml:space="preserve">arrange the monthly meeting schedule, prepare agendas, track actions and </w:t>
            </w:r>
            <w:r w:rsidR="004C598F">
              <w:rPr>
                <w:rFonts w:cs="Calibri"/>
                <w:bCs/>
                <w:szCs w:val="22"/>
              </w:rPr>
              <w:t xml:space="preserve">take minutes of </w:t>
            </w:r>
            <w:r w:rsidR="00615F4F">
              <w:rPr>
                <w:rFonts w:cs="Calibri"/>
                <w:bCs/>
                <w:szCs w:val="22"/>
              </w:rPr>
              <w:t>MH</w:t>
            </w:r>
            <w:r w:rsidR="004C598F">
              <w:rPr>
                <w:rFonts w:cs="Calibri"/>
                <w:bCs/>
                <w:szCs w:val="22"/>
              </w:rPr>
              <w:t xml:space="preserve"> QGG meetings. </w:t>
            </w:r>
          </w:p>
          <w:p w14:paraId="373EF8E3" w14:textId="3940D933" w:rsidR="004C598F" w:rsidRDefault="004C598F" w:rsidP="00F03DFF">
            <w:pPr>
              <w:pStyle w:val="ListParagraph"/>
              <w:numPr>
                <w:ilvl w:val="0"/>
                <w:numId w:val="26"/>
              </w:numPr>
              <w:rPr>
                <w:rFonts w:cs="Calibri"/>
                <w:bCs/>
                <w:szCs w:val="22"/>
              </w:rPr>
            </w:pPr>
            <w:r>
              <w:rPr>
                <w:rFonts w:cs="Calibri"/>
                <w:bCs/>
                <w:szCs w:val="22"/>
              </w:rPr>
              <w:t xml:space="preserve">To </w:t>
            </w:r>
            <w:r w:rsidR="00226865">
              <w:rPr>
                <w:rFonts w:cs="Calibri"/>
                <w:bCs/>
                <w:szCs w:val="22"/>
              </w:rPr>
              <w:t xml:space="preserve">circulate agendas and minutes after </w:t>
            </w:r>
            <w:r w:rsidR="00615F4F">
              <w:rPr>
                <w:rFonts w:cs="Calibri"/>
                <w:bCs/>
                <w:szCs w:val="22"/>
              </w:rPr>
              <w:t>MH</w:t>
            </w:r>
            <w:r w:rsidR="00226865">
              <w:rPr>
                <w:rFonts w:cs="Calibri"/>
                <w:bCs/>
                <w:szCs w:val="22"/>
              </w:rPr>
              <w:t xml:space="preserve"> QGG meeting</w:t>
            </w:r>
            <w:r w:rsidR="00EE5981">
              <w:rPr>
                <w:rFonts w:cs="Calibri"/>
                <w:bCs/>
                <w:szCs w:val="22"/>
              </w:rPr>
              <w:t>s</w:t>
            </w:r>
            <w:r w:rsidR="00372618">
              <w:rPr>
                <w:rFonts w:cs="Calibri"/>
                <w:bCs/>
                <w:szCs w:val="22"/>
              </w:rPr>
              <w:t xml:space="preserve"> and store action trackers in suitable central location. </w:t>
            </w:r>
          </w:p>
          <w:p w14:paraId="3AD4E6E2" w14:textId="2B594894" w:rsidR="00372618" w:rsidRDefault="00372618" w:rsidP="00F03DFF">
            <w:pPr>
              <w:pStyle w:val="ListParagraph"/>
              <w:numPr>
                <w:ilvl w:val="0"/>
                <w:numId w:val="26"/>
              </w:numPr>
              <w:rPr>
                <w:rFonts w:cs="Calibri"/>
                <w:bCs/>
                <w:szCs w:val="22"/>
              </w:rPr>
            </w:pPr>
            <w:r>
              <w:rPr>
                <w:rFonts w:cs="Calibri"/>
                <w:bCs/>
                <w:szCs w:val="22"/>
              </w:rPr>
              <w:t xml:space="preserve">To support the Chair in the running of </w:t>
            </w:r>
            <w:r w:rsidR="00615F4F">
              <w:rPr>
                <w:rFonts w:cs="Calibri"/>
                <w:bCs/>
                <w:szCs w:val="22"/>
              </w:rPr>
              <w:t>MH</w:t>
            </w:r>
            <w:r>
              <w:rPr>
                <w:rFonts w:cs="Calibri"/>
                <w:bCs/>
                <w:szCs w:val="22"/>
              </w:rPr>
              <w:t xml:space="preserve"> QGG meeting</w:t>
            </w:r>
            <w:r w:rsidR="00EE5981">
              <w:rPr>
                <w:rFonts w:cs="Calibri"/>
                <w:bCs/>
                <w:szCs w:val="22"/>
              </w:rPr>
              <w:t>s</w:t>
            </w:r>
            <w:r>
              <w:rPr>
                <w:rFonts w:cs="Calibri"/>
                <w:bCs/>
                <w:szCs w:val="22"/>
              </w:rPr>
              <w:t xml:space="preserve">. </w:t>
            </w:r>
          </w:p>
          <w:p w14:paraId="6C11E5C7" w14:textId="77777777" w:rsidR="004820CA" w:rsidRDefault="004820CA" w:rsidP="00F03DFF">
            <w:pPr>
              <w:pStyle w:val="ListParagraph"/>
              <w:numPr>
                <w:ilvl w:val="0"/>
                <w:numId w:val="26"/>
              </w:numPr>
              <w:jc w:val="both"/>
              <w:rPr>
                <w:rFonts w:cs="Calibri"/>
                <w:bCs/>
                <w:szCs w:val="22"/>
              </w:rPr>
            </w:pPr>
            <w:r>
              <w:rPr>
                <w:rFonts w:cs="Calibri"/>
                <w:bCs/>
                <w:szCs w:val="22"/>
              </w:rPr>
              <w:t xml:space="preserve">Collation of local clinical audit compliance with ongoing tracking and reporting of local adherence. </w:t>
            </w:r>
          </w:p>
          <w:p w14:paraId="1C45C06C" w14:textId="77777777" w:rsidR="00CE3100" w:rsidRPr="004820CA" w:rsidRDefault="00CE3100" w:rsidP="004820CA">
            <w:pPr>
              <w:jc w:val="both"/>
              <w:rPr>
                <w:rFonts w:cs="Calibri"/>
                <w:bCs/>
                <w:szCs w:val="22"/>
              </w:rPr>
            </w:pPr>
          </w:p>
          <w:p w14:paraId="5FF2BE57" w14:textId="7EF77A20" w:rsidR="00CE3100" w:rsidRPr="00B9234B" w:rsidRDefault="00BA0822" w:rsidP="00CE3100">
            <w:pPr>
              <w:pStyle w:val="ListParagraph"/>
              <w:ind w:left="0"/>
              <w:jc w:val="both"/>
              <w:rPr>
                <w:rFonts w:cs="Calibri"/>
                <w:b/>
                <w:szCs w:val="22"/>
              </w:rPr>
            </w:pPr>
            <w:r w:rsidRPr="00E03C48">
              <w:rPr>
                <w:rFonts w:cs="Calibri"/>
                <w:b/>
                <w:color w:val="008996" w:themeColor="accent2"/>
                <w:szCs w:val="22"/>
              </w:rPr>
              <w:lastRenderedPageBreak/>
              <w:t>KPI</w:t>
            </w:r>
            <w:r w:rsidR="00C47402" w:rsidRPr="00E03C48">
              <w:rPr>
                <w:rFonts w:cs="Calibri"/>
                <w:b/>
                <w:color w:val="008996" w:themeColor="accent2"/>
                <w:szCs w:val="22"/>
              </w:rPr>
              <w:t>, audits</w:t>
            </w:r>
            <w:r w:rsidRPr="00E03C48">
              <w:rPr>
                <w:rFonts w:cs="Calibri"/>
                <w:b/>
                <w:color w:val="008996" w:themeColor="accent2"/>
                <w:szCs w:val="22"/>
              </w:rPr>
              <w:t xml:space="preserve"> &amp; </w:t>
            </w:r>
            <w:r w:rsidR="004376A7" w:rsidRPr="00E03C48">
              <w:rPr>
                <w:rFonts w:cs="Calibri"/>
                <w:b/>
                <w:color w:val="008996" w:themeColor="accent2"/>
                <w:szCs w:val="22"/>
              </w:rPr>
              <w:t>Quality report support</w:t>
            </w:r>
          </w:p>
          <w:p w14:paraId="77DD494B" w14:textId="2877743F" w:rsidR="00451D9C" w:rsidRDefault="00372618" w:rsidP="00F03DFF">
            <w:pPr>
              <w:pStyle w:val="ListParagraph"/>
              <w:numPr>
                <w:ilvl w:val="0"/>
                <w:numId w:val="27"/>
              </w:numPr>
              <w:jc w:val="both"/>
              <w:rPr>
                <w:rFonts w:cs="Calibri"/>
                <w:bCs/>
                <w:szCs w:val="22"/>
              </w:rPr>
            </w:pPr>
            <w:r>
              <w:rPr>
                <w:rFonts w:cs="Calibri"/>
                <w:bCs/>
                <w:szCs w:val="22"/>
              </w:rPr>
              <w:t xml:space="preserve">To work closely with the central governance and compliance, local clinical and </w:t>
            </w:r>
            <w:r w:rsidR="00451D9C">
              <w:rPr>
                <w:rFonts w:cs="Calibri"/>
                <w:bCs/>
                <w:szCs w:val="22"/>
              </w:rPr>
              <w:t>operational</w:t>
            </w:r>
            <w:r>
              <w:rPr>
                <w:rFonts w:cs="Calibri"/>
                <w:bCs/>
                <w:szCs w:val="22"/>
              </w:rPr>
              <w:t xml:space="preserve"> teams to </w:t>
            </w:r>
            <w:r w:rsidR="00F139D7">
              <w:rPr>
                <w:rFonts w:cs="Calibri"/>
                <w:bCs/>
                <w:szCs w:val="22"/>
              </w:rPr>
              <w:t xml:space="preserve">collate </w:t>
            </w:r>
            <w:r w:rsidR="00451D9C">
              <w:rPr>
                <w:rFonts w:cs="Calibri"/>
                <w:bCs/>
                <w:szCs w:val="22"/>
              </w:rPr>
              <w:t xml:space="preserve">source information and compile each service Quality report in line with their reporting requirements. </w:t>
            </w:r>
          </w:p>
          <w:p w14:paraId="12889F2F" w14:textId="3C00D194" w:rsidR="003A1575" w:rsidRDefault="003A1575" w:rsidP="00F03DFF">
            <w:pPr>
              <w:pStyle w:val="ListParagraph"/>
              <w:numPr>
                <w:ilvl w:val="0"/>
                <w:numId w:val="28"/>
              </w:numPr>
              <w:jc w:val="both"/>
              <w:rPr>
                <w:rFonts w:cs="Calibri"/>
                <w:bCs/>
                <w:szCs w:val="22"/>
              </w:rPr>
            </w:pPr>
            <w:r>
              <w:rPr>
                <w:rFonts w:cs="Calibri"/>
                <w:bCs/>
                <w:szCs w:val="22"/>
              </w:rPr>
              <w:t xml:space="preserve">Support local services in the collation </w:t>
            </w:r>
            <w:r w:rsidR="004264D8">
              <w:rPr>
                <w:rFonts w:cs="Calibri"/>
                <w:bCs/>
                <w:szCs w:val="22"/>
              </w:rPr>
              <w:t>of monthly ICB KPI sheets</w:t>
            </w:r>
            <w:r w:rsidR="00224233">
              <w:rPr>
                <w:rFonts w:cs="Calibri"/>
                <w:bCs/>
                <w:szCs w:val="22"/>
              </w:rPr>
              <w:t xml:space="preserve"> with a focus on complaints </w:t>
            </w:r>
            <w:r w:rsidR="00A6073A">
              <w:rPr>
                <w:rFonts w:cs="Calibri"/>
                <w:bCs/>
                <w:szCs w:val="22"/>
              </w:rPr>
              <w:t>and</w:t>
            </w:r>
            <w:r w:rsidR="00224233">
              <w:rPr>
                <w:rFonts w:cs="Calibri"/>
                <w:bCs/>
                <w:szCs w:val="22"/>
              </w:rPr>
              <w:t xml:space="preserve"> incident</w:t>
            </w:r>
            <w:r w:rsidR="00A6073A">
              <w:rPr>
                <w:rFonts w:cs="Calibri"/>
                <w:bCs/>
                <w:szCs w:val="22"/>
              </w:rPr>
              <w:t>s</w:t>
            </w:r>
            <w:r w:rsidR="003D702E">
              <w:rPr>
                <w:rFonts w:cs="Calibri"/>
                <w:bCs/>
                <w:szCs w:val="22"/>
              </w:rPr>
              <w:t xml:space="preserve">. </w:t>
            </w:r>
          </w:p>
          <w:p w14:paraId="64977440" w14:textId="335174F4" w:rsidR="004820CA" w:rsidRDefault="004820CA" w:rsidP="00F03DFF">
            <w:pPr>
              <w:pStyle w:val="ListParagraph"/>
              <w:numPr>
                <w:ilvl w:val="0"/>
                <w:numId w:val="28"/>
              </w:numPr>
              <w:jc w:val="both"/>
              <w:rPr>
                <w:rFonts w:cs="Calibri"/>
                <w:bCs/>
                <w:szCs w:val="22"/>
              </w:rPr>
            </w:pPr>
            <w:r>
              <w:rPr>
                <w:rFonts w:cs="Calibri"/>
                <w:bCs/>
                <w:szCs w:val="22"/>
              </w:rPr>
              <w:t xml:space="preserve">Supporting local services in the tracking and adherence of individual mandatory training. </w:t>
            </w:r>
          </w:p>
          <w:p w14:paraId="3DEAAF11" w14:textId="77777777" w:rsidR="00CE3100" w:rsidRPr="00B9234B" w:rsidRDefault="00CE3100" w:rsidP="00CE3100">
            <w:pPr>
              <w:jc w:val="both"/>
              <w:rPr>
                <w:rFonts w:cs="Calibri"/>
                <w:bCs/>
                <w:szCs w:val="22"/>
              </w:rPr>
            </w:pPr>
          </w:p>
          <w:p w14:paraId="6F4AF950" w14:textId="7B1FA952" w:rsidR="00CE3100" w:rsidRPr="00E03C48" w:rsidRDefault="004376A7" w:rsidP="00CE3100">
            <w:pPr>
              <w:jc w:val="both"/>
              <w:rPr>
                <w:rFonts w:cs="Calibri"/>
                <w:b/>
                <w:color w:val="008996" w:themeColor="accent2"/>
                <w:szCs w:val="22"/>
              </w:rPr>
            </w:pPr>
            <w:r w:rsidRPr="00E03C48">
              <w:rPr>
                <w:rFonts w:cs="Calibri"/>
                <w:b/>
                <w:color w:val="008996" w:themeColor="accent2"/>
                <w:szCs w:val="22"/>
              </w:rPr>
              <w:t>RADAR support</w:t>
            </w:r>
          </w:p>
          <w:p w14:paraId="2A4B5F9C" w14:textId="42F89CD4" w:rsidR="00CE3100" w:rsidRDefault="00451D9C" w:rsidP="00F03DFF">
            <w:pPr>
              <w:pStyle w:val="ListParagraph"/>
              <w:numPr>
                <w:ilvl w:val="0"/>
                <w:numId w:val="29"/>
              </w:numPr>
              <w:jc w:val="both"/>
              <w:rPr>
                <w:rFonts w:cs="Calibri"/>
                <w:bCs/>
                <w:szCs w:val="22"/>
              </w:rPr>
            </w:pPr>
            <w:r>
              <w:rPr>
                <w:rFonts w:cs="Calibri"/>
                <w:bCs/>
                <w:szCs w:val="22"/>
              </w:rPr>
              <w:t>To form a central point of contact for all RA</w:t>
            </w:r>
            <w:r w:rsidR="00471FBB">
              <w:rPr>
                <w:rFonts w:cs="Calibri"/>
                <w:bCs/>
                <w:szCs w:val="22"/>
              </w:rPr>
              <w:t>DAR</w:t>
            </w:r>
            <w:r>
              <w:rPr>
                <w:rFonts w:cs="Calibri"/>
                <w:bCs/>
                <w:szCs w:val="22"/>
              </w:rPr>
              <w:t xml:space="preserve"> related matters across all Services. </w:t>
            </w:r>
          </w:p>
          <w:p w14:paraId="23096283" w14:textId="297F587F" w:rsidR="001423BE" w:rsidRDefault="00451D9C" w:rsidP="00F03DFF">
            <w:pPr>
              <w:pStyle w:val="ListParagraph"/>
              <w:numPr>
                <w:ilvl w:val="0"/>
                <w:numId w:val="29"/>
              </w:numPr>
              <w:jc w:val="both"/>
              <w:rPr>
                <w:rFonts w:cs="Calibri"/>
                <w:bCs/>
                <w:szCs w:val="22"/>
              </w:rPr>
            </w:pPr>
            <w:r>
              <w:rPr>
                <w:rFonts w:cs="Calibri"/>
                <w:bCs/>
                <w:szCs w:val="22"/>
              </w:rPr>
              <w:t xml:space="preserve">To work closely with </w:t>
            </w:r>
            <w:r w:rsidR="000436FB">
              <w:rPr>
                <w:rFonts w:cs="Calibri"/>
                <w:bCs/>
                <w:szCs w:val="22"/>
              </w:rPr>
              <w:t>c</w:t>
            </w:r>
            <w:r>
              <w:rPr>
                <w:rFonts w:cs="Calibri"/>
                <w:bCs/>
                <w:szCs w:val="22"/>
              </w:rPr>
              <w:t xml:space="preserve">entral </w:t>
            </w:r>
            <w:r w:rsidR="000436FB">
              <w:rPr>
                <w:rFonts w:cs="Calibri"/>
                <w:bCs/>
                <w:szCs w:val="22"/>
              </w:rPr>
              <w:t>g</w:t>
            </w:r>
            <w:r>
              <w:rPr>
                <w:rFonts w:cs="Calibri"/>
                <w:bCs/>
                <w:szCs w:val="22"/>
              </w:rPr>
              <w:t xml:space="preserve">overnance and </w:t>
            </w:r>
            <w:r w:rsidR="000436FB">
              <w:rPr>
                <w:rFonts w:cs="Calibri"/>
                <w:bCs/>
                <w:szCs w:val="22"/>
              </w:rPr>
              <w:t>c</w:t>
            </w:r>
            <w:r>
              <w:rPr>
                <w:rFonts w:cs="Calibri"/>
                <w:bCs/>
                <w:szCs w:val="22"/>
              </w:rPr>
              <w:t xml:space="preserve">ompliance team by ensuring actions remain on track before they </w:t>
            </w:r>
            <w:r w:rsidR="006663DA">
              <w:rPr>
                <w:rFonts w:cs="Calibri"/>
                <w:bCs/>
                <w:szCs w:val="22"/>
              </w:rPr>
              <w:t xml:space="preserve">may be formally </w:t>
            </w:r>
            <w:r>
              <w:rPr>
                <w:rFonts w:cs="Calibri"/>
                <w:bCs/>
                <w:szCs w:val="22"/>
              </w:rPr>
              <w:t>escalate</w:t>
            </w:r>
            <w:r w:rsidR="006663DA">
              <w:rPr>
                <w:rFonts w:cs="Calibri"/>
                <w:bCs/>
                <w:szCs w:val="22"/>
              </w:rPr>
              <w:t>d</w:t>
            </w:r>
            <w:r w:rsidR="001423BE">
              <w:rPr>
                <w:rFonts w:cs="Calibri"/>
                <w:bCs/>
                <w:szCs w:val="22"/>
              </w:rPr>
              <w:t xml:space="preserve">. </w:t>
            </w:r>
          </w:p>
          <w:p w14:paraId="2BD06CA8" w14:textId="15769D64" w:rsidR="00451D9C" w:rsidRDefault="001423BE" w:rsidP="00F03DFF">
            <w:pPr>
              <w:pStyle w:val="ListParagraph"/>
              <w:numPr>
                <w:ilvl w:val="0"/>
                <w:numId w:val="29"/>
              </w:numPr>
              <w:jc w:val="both"/>
              <w:rPr>
                <w:rFonts w:cs="Calibri"/>
                <w:bCs/>
                <w:szCs w:val="22"/>
              </w:rPr>
            </w:pPr>
            <w:r>
              <w:rPr>
                <w:rFonts w:cs="Calibri"/>
                <w:bCs/>
                <w:szCs w:val="22"/>
              </w:rPr>
              <w:t xml:space="preserve">To be a subject matter expert in everything RADAR related and to support in </w:t>
            </w:r>
            <w:r w:rsidR="000436FB">
              <w:rPr>
                <w:rFonts w:cs="Calibri"/>
                <w:bCs/>
                <w:szCs w:val="22"/>
              </w:rPr>
              <w:t xml:space="preserve">the </w:t>
            </w:r>
            <w:r>
              <w:rPr>
                <w:rFonts w:cs="Calibri"/>
                <w:bCs/>
                <w:szCs w:val="22"/>
              </w:rPr>
              <w:t xml:space="preserve">training of relevant clinical and operational team members. </w:t>
            </w:r>
            <w:r w:rsidR="00451D9C">
              <w:rPr>
                <w:rFonts w:cs="Calibri"/>
                <w:bCs/>
                <w:szCs w:val="22"/>
              </w:rPr>
              <w:t xml:space="preserve"> </w:t>
            </w:r>
          </w:p>
          <w:p w14:paraId="6D96D874" w14:textId="0B062226" w:rsidR="001423BE" w:rsidRPr="00451D9C" w:rsidRDefault="001423BE" w:rsidP="00F03DFF">
            <w:pPr>
              <w:pStyle w:val="ListParagraph"/>
              <w:numPr>
                <w:ilvl w:val="0"/>
                <w:numId w:val="29"/>
              </w:numPr>
              <w:jc w:val="both"/>
              <w:rPr>
                <w:rFonts w:cs="Calibri"/>
                <w:bCs/>
                <w:szCs w:val="22"/>
              </w:rPr>
            </w:pPr>
            <w:r>
              <w:rPr>
                <w:rFonts w:cs="Calibri"/>
                <w:bCs/>
                <w:szCs w:val="22"/>
              </w:rPr>
              <w:t xml:space="preserve">To </w:t>
            </w:r>
            <w:r w:rsidR="00264D11">
              <w:rPr>
                <w:rFonts w:cs="Calibri"/>
                <w:bCs/>
                <w:szCs w:val="22"/>
              </w:rPr>
              <w:t xml:space="preserve">work closely with the central governance and compliance teams to develop monthly reports on RADAR usage and analytics, escalating themes and trends to relevant stakeholders. </w:t>
            </w:r>
          </w:p>
          <w:p w14:paraId="144DD798" w14:textId="77777777" w:rsidR="00CE3100" w:rsidRPr="00264D11" w:rsidRDefault="00CE3100" w:rsidP="00264D11">
            <w:pPr>
              <w:rPr>
                <w:rFonts w:cs="Calibri"/>
                <w:bCs/>
                <w:szCs w:val="22"/>
              </w:rPr>
            </w:pPr>
          </w:p>
          <w:p w14:paraId="0954971F" w14:textId="5AFC087D" w:rsidR="00CE3100" w:rsidRPr="00E03C48" w:rsidRDefault="004376A7" w:rsidP="00CE3100">
            <w:pPr>
              <w:pStyle w:val="ListParagraph"/>
              <w:ind w:left="0"/>
              <w:rPr>
                <w:rFonts w:cs="Calibri"/>
                <w:b/>
                <w:color w:val="008996" w:themeColor="accent2"/>
                <w:szCs w:val="22"/>
              </w:rPr>
            </w:pPr>
            <w:r w:rsidRPr="00E03C48">
              <w:rPr>
                <w:rFonts w:cs="Calibri"/>
                <w:b/>
                <w:color w:val="008996" w:themeColor="accent2"/>
                <w:szCs w:val="22"/>
              </w:rPr>
              <w:t xml:space="preserve">Link with Central Governance </w:t>
            </w:r>
          </w:p>
          <w:p w14:paraId="5E299A47" w14:textId="33AE00E7" w:rsidR="00CE3100" w:rsidRPr="00264D11" w:rsidRDefault="00264D11" w:rsidP="00F03DFF">
            <w:pPr>
              <w:pStyle w:val="ListParagraph"/>
              <w:numPr>
                <w:ilvl w:val="0"/>
                <w:numId w:val="30"/>
              </w:numPr>
              <w:rPr>
                <w:rFonts w:cs="Calibri"/>
                <w:bCs/>
                <w:szCs w:val="22"/>
              </w:rPr>
            </w:pPr>
            <w:r>
              <w:rPr>
                <w:rFonts w:cs="Calibri"/>
                <w:bCs/>
                <w:szCs w:val="22"/>
              </w:rPr>
              <w:t>T</w:t>
            </w:r>
            <w:r w:rsidR="000C4518">
              <w:rPr>
                <w:rFonts w:cs="Calibri"/>
                <w:bCs/>
                <w:szCs w:val="22"/>
              </w:rPr>
              <w:t>o</w:t>
            </w:r>
            <w:r>
              <w:rPr>
                <w:rFonts w:cs="Calibri"/>
                <w:bCs/>
                <w:szCs w:val="22"/>
              </w:rPr>
              <w:t xml:space="preserve"> form a central point of contact between each local service </w:t>
            </w:r>
            <w:r w:rsidR="000C4518">
              <w:rPr>
                <w:rFonts w:cs="Calibri"/>
                <w:bCs/>
                <w:szCs w:val="22"/>
              </w:rPr>
              <w:t xml:space="preserve">and the central governance team, escalating any </w:t>
            </w:r>
            <w:r w:rsidR="00654074">
              <w:rPr>
                <w:rFonts w:cs="Calibri"/>
                <w:bCs/>
                <w:szCs w:val="22"/>
              </w:rPr>
              <w:t>themes</w:t>
            </w:r>
            <w:r w:rsidR="000C4518">
              <w:rPr>
                <w:rFonts w:cs="Calibri"/>
                <w:bCs/>
                <w:szCs w:val="22"/>
              </w:rPr>
              <w:t xml:space="preserve">, </w:t>
            </w:r>
            <w:r w:rsidR="00654074">
              <w:rPr>
                <w:rFonts w:cs="Calibri"/>
                <w:bCs/>
                <w:szCs w:val="22"/>
              </w:rPr>
              <w:t>trends</w:t>
            </w:r>
            <w:r w:rsidR="000C4518">
              <w:rPr>
                <w:rFonts w:cs="Calibri"/>
                <w:bCs/>
                <w:szCs w:val="22"/>
              </w:rPr>
              <w:t xml:space="preserve"> and issues for timely </w:t>
            </w:r>
            <w:r w:rsidR="00654074">
              <w:rPr>
                <w:rFonts w:cs="Calibri"/>
                <w:bCs/>
                <w:szCs w:val="22"/>
              </w:rPr>
              <w:t xml:space="preserve">resolution. </w:t>
            </w:r>
          </w:p>
          <w:p w14:paraId="71C434F7" w14:textId="77777777" w:rsidR="000027EE" w:rsidRPr="00B9234B" w:rsidRDefault="000027EE" w:rsidP="1E5E83AD">
            <w:pPr>
              <w:spacing w:before="100" w:after="100" w:line="257" w:lineRule="auto"/>
              <w:rPr>
                <w:rFonts w:eastAsia="Calibri" w:cs="Calibri"/>
                <w:szCs w:val="22"/>
              </w:rPr>
            </w:pPr>
          </w:p>
          <w:p w14:paraId="26878AA0" w14:textId="7086785B" w:rsidR="00966F66" w:rsidRPr="00E03C48" w:rsidRDefault="1C047F5D" w:rsidP="000027EE">
            <w:pPr>
              <w:spacing w:before="100" w:after="100" w:line="257" w:lineRule="auto"/>
              <w:rPr>
                <w:rFonts w:cs="Calibri"/>
                <w:b/>
                <w:bCs/>
                <w:color w:val="008996" w:themeColor="accent2"/>
                <w:szCs w:val="22"/>
              </w:rPr>
            </w:pPr>
            <w:r w:rsidRPr="00E03C48">
              <w:rPr>
                <w:rFonts w:eastAsia="Calibri" w:cs="Calibri"/>
                <w:b/>
                <w:bCs/>
                <w:color w:val="008996" w:themeColor="accent2"/>
                <w:szCs w:val="22"/>
              </w:rPr>
              <w:t>Equality Diversity &amp; Inclusion (EDI)</w:t>
            </w:r>
          </w:p>
          <w:p w14:paraId="4814E492" w14:textId="77777777" w:rsidR="00B9234B" w:rsidRPr="00B9234B" w:rsidRDefault="00B9234B" w:rsidP="00B9234B">
            <w:pPr>
              <w:spacing w:before="100" w:after="100"/>
              <w:ind w:left="360"/>
              <w:rPr>
                <w:rFonts w:eastAsiaTheme="minorEastAsia" w:cs="Calibri"/>
                <w:szCs w:val="22"/>
              </w:rPr>
            </w:pPr>
            <w:r w:rsidRPr="00B9234B">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518A7770" w:rsidR="00966F66" w:rsidRPr="00B9234B" w:rsidRDefault="1C047F5D" w:rsidP="004820CA">
            <w:pPr>
              <w:pStyle w:val="ListParagraph"/>
              <w:numPr>
                <w:ilvl w:val="0"/>
                <w:numId w:val="21"/>
              </w:numPr>
              <w:spacing w:before="100" w:after="100"/>
              <w:rPr>
                <w:rFonts w:eastAsiaTheme="minorEastAsia" w:cs="Calibri"/>
                <w:szCs w:val="22"/>
              </w:rPr>
            </w:pPr>
            <w:r w:rsidRPr="00B9234B">
              <w:rPr>
                <w:rFonts w:cs="Calibri"/>
                <w:szCs w:val="22"/>
              </w:rPr>
              <w:t>Be aware of the impact of your behaviour on others</w:t>
            </w:r>
          </w:p>
          <w:p w14:paraId="76A8559B" w14:textId="422924CD" w:rsidR="00966F66" w:rsidRPr="00B9234B" w:rsidRDefault="1C047F5D" w:rsidP="004820CA">
            <w:pPr>
              <w:pStyle w:val="ListParagraph"/>
              <w:numPr>
                <w:ilvl w:val="0"/>
                <w:numId w:val="21"/>
              </w:numPr>
              <w:spacing w:before="100" w:after="100"/>
              <w:rPr>
                <w:rFonts w:eastAsiaTheme="minorEastAsia" w:cs="Calibri"/>
                <w:szCs w:val="22"/>
              </w:rPr>
            </w:pPr>
            <w:r w:rsidRPr="00B9234B">
              <w:rPr>
                <w:rFonts w:cs="Calibri"/>
                <w:szCs w:val="22"/>
              </w:rPr>
              <w:t>Ensure that others are treated with fairness, dignity and respect</w:t>
            </w:r>
          </w:p>
          <w:p w14:paraId="710A8156" w14:textId="129A8965" w:rsidR="00966F66" w:rsidRPr="00B9234B" w:rsidRDefault="1C047F5D" w:rsidP="004820CA">
            <w:pPr>
              <w:pStyle w:val="ListParagraph"/>
              <w:numPr>
                <w:ilvl w:val="0"/>
                <w:numId w:val="21"/>
              </w:numPr>
              <w:spacing w:before="100" w:after="100"/>
              <w:rPr>
                <w:rFonts w:eastAsiaTheme="minorEastAsia" w:cs="Calibri"/>
                <w:szCs w:val="22"/>
              </w:rPr>
            </w:pPr>
            <w:r w:rsidRPr="00B9234B">
              <w:rPr>
                <w:rFonts w:cs="Calibri"/>
                <w:szCs w:val="22"/>
              </w:rPr>
              <w:t>Maintain and develop your knowledge about what EDI is and why it is important</w:t>
            </w:r>
          </w:p>
          <w:p w14:paraId="064CC7CC" w14:textId="38405D90" w:rsidR="00966F66" w:rsidRPr="00B9234B" w:rsidRDefault="1C047F5D" w:rsidP="004820CA">
            <w:pPr>
              <w:pStyle w:val="ListParagraph"/>
              <w:numPr>
                <w:ilvl w:val="0"/>
                <w:numId w:val="21"/>
              </w:numPr>
              <w:spacing w:before="100" w:after="100"/>
              <w:rPr>
                <w:rFonts w:eastAsiaTheme="minorEastAsia" w:cs="Calibri"/>
                <w:szCs w:val="22"/>
              </w:rPr>
            </w:pPr>
            <w:r w:rsidRPr="00B9234B">
              <w:rPr>
                <w:rFonts w:cs="Calibri"/>
                <w:szCs w:val="22"/>
              </w:rPr>
              <w:t xml:space="preserve">Be prepared to challenge bias, discrimination and prejudice if </w:t>
            </w:r>
            <w:proofErr w:type="gramStart"/>
            <w:r w:rsidRPr="00B9234B">
              <w:rPr>
                <w:rFonts w:cs="Calibri"/>
                <w:szCs w:val="22"/>
              </w:rPr>
              <w:t>possible</w:t>
            </w:r>
            <w:proofErr w:type="gramEnd"/>
            <w:r w:rsidRPr="00B9234B">
              <w:rPr>
                <w:rFonts w:cs="Calibri"/>
                <w:szCs w:val="22"/>
              </w:rPr>
              <w:t xml:space="preserve"> to do so and raise with your manager and EDI team</w:t>
            </w:r>
          </w:p>
          <w:p w14:paraId="709F1DAE" w14:textId="6DEC2AC3" w:rsidR="00966F66" w:rsidRPr="00B9234B" w:rsidRDefault="1C047F5D" w:rsidP="004820CA">
            <w:pPr>
              <w:pStyle w:val="ListParagraph"/>
              <w:numPr>
                <w:ilvl w:val="0"/>
                <w:numId w:val="21"/>
              </w:numPr>
              <w:spacing w:before="100" w:after="100"/>
              <w:rPr>
                <w:rFonts w:eastAsiaTheme="minorEastAsia" w:cs="Calibri"/>
                <w:szCs w:val="22"/>
              </w:rPr>
            </w:pPr>
            <w:r w:rsidRPr="00B9234B">
              <w:rPr>
                <w:rFonts w:cs="Calibri"/>
                <w:szCs w:val="22"/>
              </w:rPr>
              <w:t>Encourage and support others to feel confident in speaking up if they have been subjected to or witnessed bias, discrimination or prejudice</w:t>
            </w:r>
          </w:p>
          <w:p w14:paraId="5B0D39C4" w14:textId="455E2B00" w:rsidR="00966F66" w:rsidRPr="00B9234B" w:rsidRDefault="1C047F5D" w:rsidP="004820CA">
            <w:pPr>
              <w:pStyle w:val="ListParagraph"/>
              <w:numPr>
                <w:ilvl w:val="0"/>
                <w:numId w:val="21"/>
              </w:numPr>
              <w:spacing w:before="100" w:after="100"/>
              <w:rPr>
                <w:rFonts w:eastAsiaTheme="minorEastAsia" w:cs="Calibri"/>
                <w:szCs w:val="22"/>
              </w:rPr>
            </w:pPr>
            <w:r w:rsidRPr="00B9234B">
              <w:rPr>
                <w:rFonts w:cs="Calibri"/>
                <w:szCs w:val="22"/>
              </w:rPr>
              <w:t>Be prepared to speak up for others if you witness bias, discrimination or prejudice</w:t>
            </w:r>
          </w:p>
          <w:p w14:paraId="44BDB607" w14:textId="5E2E4696" w:rsidR="00966F66" w:rsidRPr="00B9234B" w:rsidRDefault="00966F66" w:rsidP="1E5E83AD">
            <w:pPr>
              <w:pStyle w:val="ListParagraph"/>
              <w:spacing w:before="100" w:after="100"/>
              <w:rPr>
                <w:rFonts w:eastAsia="Tw Cen MT" w:cs="Calibri"/>
                <w:szCs w:val="22"/>
              </w:rPr>
            </w:pPr>
          </w:p>
        </w:tc>
      </w:tr>
      <w:tr w:rsidR="00966F66" w14:paraId="01882A7A" w14:textId="77777777" w:rsidTr="005E3AC3">
        <w:tc>
          <w:tcPr>
            <w:tcW w:w="2972"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990" w:type="dxa"/>
            <w:vAlign w:val="center"/>
          </w:tcPr>
          <w:p w14:paraId="3766E5BC" w14:textId="77777777" w:rsidR="00966F66" w:rsidRDefault="00966F66" w:rsidP="00966F66">
            <w:pPr>
              <w:spacing w:before="100" w:after="100"/>
            </w:pPr>
          </w:p>
        </w:tc>
      </w:tr>
      <w:tr w:rsidR="00966F66" w14:paraId="3161C07B" w14:textId="77777777" w:rsidTr="005E3AC3">
        <w:tc>
          <w:tcPr>
            <w:tcW w:w="2972" w:type="dxa"/>
            <w:vAlign w:val="center"/>
          </w:tcPr>
          <w:p w14:paraId="5FD2413E" w14:textId="7A534F40" w:rsidR="00966F66" w:rsidRDefault="00966F66" w:rsidP="00966F66">
            <w:pPr>
              <w:spacing w:before="100" w:after="100"/>
            </w:pPr>
            <w:r>
              <w:t>Training and supervision:</w:t>
            </w:r>
          </w:p>
        </w:tc>
        <w:tc>
          <w:tcPr>
            <w:tcW w:w="6990"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005E3AC3">
        <w:tc>
          <w:tcPr>
            <w:tcW w:w="2972" w:type="dxa"/>
            <w:vAlign w:val="center"/>
          </w:tcPr>
          <w:p w14:paraId="0E220621" w14:textId="69144CB3" w:rsidR="00966F66" w:rsidRDefault="00966F66" w:rsidP="00966F66">
            <w:pPr>
              <w:spacing w:before="100" w:after="100"/>
            </w:pPr>
            <w:r>
              <w:t>Additional information:</w:t>
            </w:r>
          </w:p>
        </w:tc>
        <w:tc>
          <w:tcPr>
            <w:tcW w:w="6990"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32957" w:rsidRDefault="00966F66" w:rsidP="00E03C48">
            <w:pPr>
              <w:pStyle w:val="ListParagraph"/>
              <w:spacing w:beforeLines="100" w:before="240" w:afterLines="100" w:after="240"/>
              <w:rPr>
                <w:rFonts w:eastAsia="Helvetica" w:cs="Calibri"/>
                <w:szCs w:val="22"/>
              </w:rPr>
            </w:pPr>
          </w:p>
        </w:tc>
        <w:tc>
          <w:tcPr>
            <w:tcW w:w="3728" w:type="dxa"/>
          </w:tcPr>
          <w:p w14:paraId="249563A3" w14:textId="77777777" w:rsidR="00966F66" w:rsidRPr="00AC5FDD" w:rsidRDefault="00966F66" w:rsidP="00E03C48">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6D4D643" w14:textId="0D11687E" w:rsidR="00654074" w:rsidRDefault="00654074" w:rsidP="00CE3100">
            <w:pPr>
              <w:pStyle w:val="ListParagraph"/>
              <w:numPr>
                <w:ilvl w:val="0"/>
                <w:numId w:val="9"/>
              </w:numPr>
              <w:rPr>
                <w:rFonts w:cs="Calibri"/>
              </w:rPr>
            </w:pPr>
            <w:r>
              <w:rPr>
                <w:rFonts w:cs="Calibri"/>
              </w:rPr>
              <w:t>Use of RADAR risk management system</w:t>
            </w:r>
            <w:r w:rsidR="00837AF2">
              <w:rPr>
                <w:rFonts w:cs="Calibri"/>
              </w:rPr>
              <w:t xml:space="preserve"> </w:t>
            </w:r>
            <w:r w:rsidR="002473AC">
              <w:rPr>
                <w:rFonts w:cs="Calibri"/>
              </w:rPr>
              <w:t>(</w:t>
            </w:r>
            <w:r w:rsidR="00837AF2">
              <w:rPr>
                <w:rFonts w:cs="Calibri"/>
              </w:rPr>
              <w:t xml:space="preserve">or other </w:t>
            </w:r>
            <w:r w:rsidR="002473AC">
              <w:rPr>
                <w:rFonts w:cs="Calibri"/>
              </w:rPr>
              <w:t>risk management software)</w:t>
            </w:r>
            <w:r>
              <w:rPr>
                <w:rFonts w:cs="Calibri"/>
              </w:rPr>
              <w:t xml:space="preserve">. </w:t>
            </w:r>
          </w:p>
          <w:p w14:paraId="36DCD097" w14:textId="069C577C" w:rsidR="00CE3100" w:rsidRPr="00CE3100" w:rsidRDefault="00CE3100" w:rsidP="00CE3100">
            <w:pPr>
              <w:pStyle w:val="ListParagraph"/>
              <w:numPr>
                <w:ilvl w:val="0"/>
                <w:numId w:val="9"/>
              </w:numPr>
              <w:rPr>
                <w:rFonts w:cs="Calibri"/>
              </w:rPr>
            </w:pPr>
            <w:r w:rsidRPr="00CE3100">
              <w:rPr>
                <w:rFonts w:cs="Calibri"/>
              </w:rPr>
              <w:t xml:space="preserve">Use of Microsoft and other        </w:t>
            </w:r>
            <w:proofErr w:type="spellStart"/>
            <w:r w:rsidRPr="00CE3100">
              <w:rPr>
                <w:rFonts w:cs="Calibri"/>
              </w:rPr>
              <w:t>e-systems</w:t>
            </w:r>
            <w:proofErr w:type="spellEnd"/>
            <w:r w:rsidRPr="00CE3100">
              <w:rPr>
                <w:rFonts w:cs="Calibri"/>
              </w:rPr>
              <w:t xml:space="preserve"> including excel spreadsheets. </w:t>
            </w:r>
          </w:p>
          <w:p w14:paraId="3B562B01" w14:textId="03154856" w:rsidR="00966F66" w:rsidRPr="00233201" w:rsidRDefault="00966F66" w:rsidP="00CE3100">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73BCA857" w14:textId="186C95CA" w:rsidR="00966F66" w:rsidRPr="00233201" w:rsidRDefault="00913E16"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cs="Calibri"/>
              </w:rPr>
              <w:t>Previous e</w:t>
            </w:r>
            <w:r w:rsidR="00CE3100">
              <w:rPr>
                <w:rFonts w:cs="Calibri"/>
              </w:rPr>
              <w:t>xperience in a compliance role</w:t>
            </w:r>
            <w:r>
              <w:rPr>
                <w:rFonts w:cs="Calibri"/>
              </w:rPr>
              <w:t xml:space="preserve">. </w:t>
            </w:r>
          </w:p>
        </w:tc>
      </w:tr>
      <w:tr w:rsidR="00CE3100" w14:paraId="6F5BC3B6" w14:textId="77777777" w:rsidTr="1E5E83AD">
        <w:tc>
          <w:tcPr>
            <w:tcW w:w="2405" w:type="dxa"/>
            <w:shd w:val="clear" w:color="auto" w:fill="00A7CF" w:themeFill="accent1"/>
            <w:vAlign w:val="center"/>
          </w:tcPr>
          <w:p w14:paraId="4FD1675D" w14:textId="26FC4D3E" w:rsidR="00CE3100" w:rsidRPr="003B3ED7" w:rsidRDefault="00CE3100" w:rsidP="00CE31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80AF2D0" w14:textId="77777777" w:rsidR="00E90B52" w:rsidRDefault="00913E16" w:rsidP="00CE3100">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A data lead and analytical mindset.</w:t>
            </w:r>
          </w:p>
          <w:p w14:paraId="5E712C5B" w14:textId="45D7BDA0" w:rsidR="00913E16" w:rsidRPr="00913E16" w:rsidRDefault="00AF64BE" w:rsidP="00CE3100">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Good </w:t>
            </w:r>
            <w:r w:rsidR="00061CEF">
              <w:rPr>
                <w:rFonts w:eastAsia="Times New Roman" w:cs="Calibri"/>
                <w:color w:val="333333"/>
                <w:szCs w:val="22"/>
                <w:lang w:eastAsia="en-GB"/>
              </w:rPr>
              <w:t>excel</w:t>
            </w:r>
            <w:r w:rsidR="0059092D">
              <w:rPr>
                <w:rFonts w:eastAsia="Times New Roman" w:cs="Calibri"/>
                <w:color w:val="333333"/>
                <w:szCs w:val="22"/>
                <w:lang w:eastAsia="en-GB"/>
              </w:rPr>
              <w:t xml:space="preserve">, </w:t>
            </w:r>
            <w:r w:rsidR="00061CEF">
              <w:rPr>
                <w:rFonts w:eastAsia="Times New Roman" w:cs="Calibri"/>
                <w:color w:val="333333"/>
                <w:szCs w:val="22"/>
                <w:lang w:eastAsia="en-GB"/>
              </w:rPr>
              <w:t xml:space="preserve">word </w:t>
            </w:r>
            <w:r w:rsidR="0059092D">
              <w:rPr>
                <w:rFonts w:eastAsia="Times New Roman" w:cs="Calibri"/>
                <w:color w:val="333333"/>
                <w:szCs w:val="22"/>
                <w:lang w:eastAsia="en-GB"/>
              </w:rPr>
              <w:t xml:space="preserve">and other </w:t>
            </w:r>
            <w:r w:rsidR="00C05173">
              <w:rPr>
                <w:rFonts w:eastAsia="Times New Roman" w:cs="Calibri"/>
                <w:color w:val="333333"/>
                <w:szCs w:val="22"/>
                <w:lang w:eastAsia="en-GB"/>
              </w:rPr>
              <w:t>Microsoft product</w:t>
            </w:r>
            <w:r w:rsidR="00061CEF">
              <w:rPr>
                <w:rFonts w:eastAsia="Times New Roman" w:cs="Calibri"/>
                <w:color w:val="333333"/>
                <w:szCs w:val="22"/>
                <w:lang w:eastAsia="en-GB"/>
              </w:rPr>
              <w:t xml:space="preserve"> skills</w:t>
            </w:r>
            <w:r w:rsidR="00D51CBA">
              <w:rPr>
                <w:rFonts w:eastAsia="Times New Roman" w:cs="Calibri"/>
                <w:color w:val="333333"/>
                <w:szCs w:val="22"/>
                <w:lang w:eastAsia="en-GB"/>
              </w:rPr>
              <w:t>.</w:t>
            </w:r>
            <w:r w:rsidR="00913E16">
              <w:rPr>
                <w:rFonts w:eastAsia="Times New Roman" w:cs="Calibri"/>
                <w:color w:val="333333"/>
                <w:szCs w:val="22"/>
                <w:lang w:eastAsia="en-GB"/>
              </w:rPr>
              <w:t xml:space="preserve"> </w:t>
            </w:r>
          </w:p>
          <w:p w14:paraId="27275782" w14:textId="74A8C425" w:rsidR="00B72C7F" w:rsidRPr="00913E16" w:rsidRDefault="00B72C7F" w:rsidP="00CE3100">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Excellent organisational </w:t>
            </w:r>
            <w:r w:rsidR="00321278">
              <w:rPr>
                <w:rFonts w:eastAsia="Times New Roman" w:cs="Calibri"/>
                <w:color w:val="333333"/>
                <w:szCs w:val="22"/>
                <w:lang w:eastAsia="en-GB"/>
              </w:rPr>
              <w:t xml:space="preserve">and time management </w:t>
            </w:r>
            <w:r w:rsidR="00983F88">
              <w:rPr>
                <w:rFonts w:eastAsia="Times New Roman" w:cs="Calibri"/>
                <w:color w:val="333333"/>
                <w:szCs w:val="22"/>
                <w:lang w:eastAsia="en-GB"/>
              </w:rPr>
              <w:t>skills</w:t>
            </w:r>
            <w:r w:rsidR="00321278">
              <w:rPr>
                <w:rFonts w:eastAsia="Times New Roman" w:cs="Calibri"/>
                <w:color w:val="333333"/>
                <w:szCs w:val="22"/>
                <w:lang w:eastAsia="en-GB"/>
              </w:rPr>
              <w:t>.</w:t>
            </w:r>
          </w:p>
          <w:p w14:paraId="2F77305B" w14:textId="18BB246D" w:rsidR="00CE3100" w:rsidRPr="00E32957" w:rsidRDefault="00CE3100" w:rsidP="00CE3100">
            <w:pPr>
              <w:numPr>
                <w:ilvl w:val="0"/>
                <w:numId w:val="9"/>
              </w:numPr>
              <w:shd w:val="clear" w:color="auto" w:fill="FFFFFF"/>
              <w:spacing w:before="100" w:beforeAutospacing="1" w:after="100" w:afterAutospacing="1"/>
              <w:rPr>
                <w:rFonts w:eastAsia="Times New Roman" w:cs="Calibri"/>
                <w:color w:val="333333"/>
                <w:szCs w:val="22"/>
                <w:lang w:eastAsia="en-GB"/>
              </w:rPr>
            </w:pPr>
            <w:r>
              <w:rPr>
                <w:rFonts w:cs="Calibri"/>
              </w:rPr>
              <w:t>Understand the importance of SLA, KPI’s and meeting deadlines.</w:t>
            </w:r>
          </w:p>
        </w:tc>
        <w:tc>
          <w:tcPr>
            <w:tcW w:w="3728" w:type="dxa"/>
          </w:tcPr>
          <w:p w14:paraId="0A86D72C" w14:textId="5301E0FD" w:rsidR="00CE3100" w:rsidRPr="00AC5FDD" w:rsidRDefault="00C15BBA" w:rsidP="00CE3100">
            <w:pPr>
              <w:pStyle w:val="ListParagraph"/>
              <w:numPr>
                <w:ilvl w:val="0"/>
                <w:numId w:val="9"/>
              </w:numPr>
              <w:spacing w:beforeLines="100" w:before="240" w:afterLines="100" w:after="240"/>
              <w:rPr>
                <w:rFonts w:eastAsia="Calibri" w:cs="Calibri"/>
                <w:szCs w:val="22"/>
              </w:rPr>
            </w:pPr>
            <w:r>
              <w:rPr>
                <w:rFonts w:eastAsia="Calibri" w:cs="Calibri"/>
                <w:szCs w:val="22"/>
              </w:rPr>
              <w:t>Project management skills</w:t>
            </w:r>
            <w:r w:rsidR="00210BFC">
              <w:rPr>
                <w:rFonts w:eastAsia="Calibri" w:cs="Calibri"/>
                <w:szCs w:val="22"/>
              </w:rPr>
              <w:t>.</w:t>
            </w:r>
          </w:p>
        </w:tc>
      </w:tr>
      <w:tr w:rsidR="00CE3100" w14:paraId="3D08C80E" w14:textId="77777777" w:rsidTr="1E5E83AD">
        <w:tc>
          <w:tcPr>
            <w:tcW w:w="2405" w:type="dxa"/>
            <w:shd w:val="clear" w:color="auto" w:fill="00A7CF" w:themeFill="accent1"/>
            <w:vAlign w:val="center"/>
          </w:tcPr>
          <w:p w14:paraId="0880672C" w14:textId="0D3903F0" w:rsidR="00CE3100" w:rsidRPr="003B3ED7" w:rsidRDefault="00CE3100" w:rsidP="00CE3100">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CE3100" w:rsidRPr="00AC5FDD" w:rsidRDefault="00CE3100" w:rsidP="00E03C48">
            <w:pPr>
              <w:pStyle w:val="ListParagraph"/>
              <w:spacing w:beforeLines="100" w:before="240" w:afterLines="100" w:after="240"/>
              <w:rPr>
                <w:rFonts w:cs="Calibri"/>
                <w:szCs w:val="22"/>
              </w:rPr>
            </w:pPr>
          </w:p>
        </w:tc>
        <w:tc>
          <w:tcPr>
            <w:tcW w:w="3728" w:type="dxa"/>
          </w:tcPr>
          <w:p w14:paraId="1F5B2756" w14:textId="77777777" w:rsidR="00CE3100" w:rsidRPr="00AC5FDD" w:rsidRDefault="00CE3100" w:rsidP="00E03C48">
            <w:pPr>
              <w:pStyle w:val="ListParagraph"/>
              <w:spacing w:beforeLines="100" w:before="240" w:afterLines="100" w:after="240"/>
              <w:rPr>
                <w:rFonts w:cs="Calibri"/>
                <w:szCs w:val="22"/>
              </w:rPr>
            </w:pPr>
          </w:p>
        </w:tc>
      </w:tr>
      <w:tr w:rsidR="00CE3100" w14:paraId="37E339A4" w14:textId="77777777" w:rsidTr="1E5E83AD">
        <w:tc>
          <w:tcPr>
            <w:tcW w:w="2405" w:type="dxa"/>
            <w:shd w:val="clear" w:color="auto" w:fill="00A7CF" w:themeFill="accent1"/>
            <w:vAlign w:val="center"/>
          </w:tcPr>
          <w:p w14:paraId="44C3AE1E" w14:textId="5F58C76E" w:rsidR="00CE3100" w:rsidRPr="003B3ED7" w:rsidRDefault="00CE3100" w:rsidP="00CE3100">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B89F2" w14:textId="69F1FE75" w:rsidR="00CE3100" w:rsidRPr="00F436F0" w:rsidRDefault="00F436F0" w:rsidP="00F436F0">
            <w:pPr>
              <w:pStyle w:val="BulletListDense"/>
            </w:pPr>
            <w:r>
              <w:t>Good interpersonal skills</w:t>
            </w:r>
          </w:p>
        </w:tc>
        <w:tc>
          <w:tcPr>
            <w:tcW w:w="3728" w:type="dxa"/>
          </w:tcPr>
          <w:p w14:paraId="49E7C29C" w14:textId="7F56EE71" w:rsidR="00CE3100" w:rsidRPr="00AC5FDD" w:rsidRDefault="00F03DFF" w:rsidP="00F03DFF">
            <w:pPr>
              <w:pStyle w:val="BulletListDense"/>
            </w:pPr>
            <w:r>
              <w:t>Speaks another language</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trPr>
          <w:cantSplit/>
          <w:trHeight w:val="106"/>
          <w:jc w:val="center"/>
        </w:trPr>
        <w:tc>
          <w:tcPr>
            <w:tcW w:w="833" w:type="pct"/>
          </w:tcPr>
          <w:p w14:paraId="360EF241" w14:textId="77777777" w:rsidR="00AD6216" w:rsidRPr="00B8707C" w:rsidRDefault="00AD6216">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pPr>
              <w:pStyle w:val="PROPERTIESBOX"/>
            </w:pPr>
            <w:r w:rsidRPr="00B8707C">
              <w:t>Review:</w:t>
            </w:r>
          </w:p>
        </w:tc>
        <w:tc>
          <w:tcPr>
            <w:tcW w:w="782" w:type="pct"/>
          </w:tcPr>
          <w:p w14:paraId="09E3D9BC" w14:textId="77777777" w:rsidR="00AD6216" w:rsidRPr="00B8707C" w:rsidRDefault="00AD6216">
            <w:pPr>
              <w:pStyle w:val="PROPERTIESBOX"/>
            </w:pPr>
            <w:r w:rsidRPr="00B8707C">
              <w:t>Annually</w:t>
            </w:r>
          </w:p>
        </w:tc>
        <w:tc>
          <w:tcPr>
            <w:tcW w:w="755" w:type="pct"/>
          </w:tcPr>
          <w:p w14:paraId="0524B7B3" w14:textId="77777777" w:rsidR="00AD6216" w:rsidRPr="00B8707C" w:rsidRDefault="00AD6216">
            <w:pPr>
              <w:pStyle w:val="PROPERTIESBOX"/>
            </w:pPr>
            <w:r w:rsidRPr="00B8707C">
              <w:t>Classification:</w:t>
            </w:r>
          </w:p>
        </w:tc>
        <w:tc>
          <w:tcPr>
            <w:tcW w:w="832" w:type="pct"/>
          </w:tcPr>
          <w:p w14:paraId="6CA7FC8E" w14:textId="77777777" w:rsidR="00AD6216" w:rsidRPr="00B8707C" w:rsidRDefault="00F03DFF">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trPr>
          <w:cantSplit/>
          <w:trHeight w:val="20"/>
          <w:jc w:val="center"/>
        </w:trPr>
        <w:tc>
          <w:tcPr>
            <w:tcW w:w="833" w:type="pct"/>
          </w:tcPr>
          <w:p w14:paraId="64F1AB60" w14:textId="77777777" w:rsidR="00AD6216" w:rsidRPr="00B8707C" w:rsidRDefault="00AD6216">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pPr>
                  <w:pStyle w:val="PROPERTIESBOX"/>
                </w:pPr>
                <w:r>
                  <w:t>V1.1</w:t>
                </w:r>
              </w:p>
            </w:tc>
          </w:sdtContent>
        </w:sdt>
        <w:tc>
          <w:tcPr>
            <w:tcW w:w="755" w:type="pct"/>
          </w:tcPr>
          <w:p w14:paraId="221F73A7" w14:textId="77777777" w:rsidR="00AD6216" w:rsidRPr="00B8707C" w:rsidRDefault="00AD6216">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pPr>
                  <w:pStyle w:val="PROPERTIESBOX"/>
                </w:pPr>
                <w:r w:rsidRPr="00B8707C">
                  <w:t>PUBLISHED</w:t>
                </w:r>
              </w:p>
            </w:tc>
          </w:sdtContent>
        </w:sdt>
      </w:tr>
      <w:tr w:rsidR="00AD6216" w:rsidRPr="00B8707C" w14:paraId="2B5C0486" w14:textId="77777777">
        <w:trPr>
          <w:cantSplit/>
          <w:trHeight w:val="20"/>
          <w:jc w:val="center"/>
        </w:trPr>
        <w:tc>
          <w:tcPr>
            <w:tcW w:w="833" w:type="pct"/>
          </w:tcPr>
          <w:p w14:paraId="16F25B2E" w14:textId="77777777" w:rsidR="00AD6216" w:rsidRPr="00B8707C" w:rsidRDefault="00AD6216">
            <w:pPr>
              <w:pStyle w:val="PROPERTIESBOX"/>
            </w:pPr>
            <w:r w:rsidRPr="00B8707C">
              <w:t>Date Published:</w:t>
            </w:r>
          </w:p>
        </w:tc>
        <w:bookmarkStart w:id="1" w:name="_Hlk527360505"/>
        <w:tc>
          <w:tcPr>
            <w:tcW w:w="1086" w:type="pct"/>
          </w:tcPr>
          <w:p w14:paraId="6AA0B98B" w14:textId="08AD492D" w:rsidR="00AD6216" w:rsidRPr="00B8707C" w:rsidRDefault="00F03DFF">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pPr>
              <w:pStyle w:val="PROPERTIESBOX"/>
            </w:pPr>
            <w:r w:rsidRPr="00B8707C">
              <w:t>Code:</w:t>
            </w:r>
          </w:p>
        </w:tc>
        <w:tc>
          <w:tcPr>
            <w:tcW w:w="782" w:type="pct"/>
          </w:tcPr>
          <w:p w14:paraId="5F9998C6" w14:textId="7F2605B8" w:rsidR="00AD6216" w:rsidRPr="00B8707C" w:rsidRDefault="00F03DF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pPr>
              <w:pStyle w:val="PROPERTIESBOX"/>
            </w:pPr>
          </w:p>
        </w:tc>
        <w:tc>
          <w:tcPr>
            <w:tcW w:w="832" w:type="pct"/>
          </w:tcPr>
          <w:p w14:paraId="26AF3A4B" w14:textId="77777777" w:rsidR="00AD6216" w:rsidRPr="00B8707C" w:rsidRDefault="00AD6216">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pPr>
              <w:pStyle w:val="PROPERTIESBOX"/>
            </w:pPr>
            <w:r>
              <w:t>Version:</w:t>
            </w:r>
          </w:p>
        </w:tc>
        <w:tc>
          <w:tcPr>
            <w:tcW w:w="493" w:type="pct"/>
          </w:tcPr>
          <w:p w14:paraId="363F2797" w14:textId="77777777" w:rsidR="00F63E60" w:rsidRPr="009D715E" w:rsidRDefault="00F63E60">
            <w:pPr>
              <w:pStyle w:val="PROPERTIESBOX"/>
            </w:pPr>
            <w:r>
              <w:t>Date:</w:t>
            </w:r>
          </w:p>
        </w:tc>
        <w:tc>
          <w:tcPr>
            <w:tcW w:w="4016" w:type="pct"/>
          </w:tcPr>
          <w:p w14:paraId="2FDE9C08" w14:textId="77777777" w:rsidR="00F63E60" w:rsidRPr="009D715E" w:rsidRDefault="00F63E60">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pPr>
              <w:pStyle w:val="PROPERTIESBOX"/>
            </w:pPr>
            <w:r>
              <w:t>V1.1</w:t>
            </w:r>
          </w:p>
        </w:tc>
        <w:tc>
          <w:tcPr>
            <w:tcW w:w="493" w:type="pct"/>
          </w:tcPr>
          <w:p w14:paraId="773B1DEB" w14:textId="4DC8A26E" w:rsidR="00F63E60" w:rsidRPr="009D715E" w:rsidRDefault="00966F66">
            <w:pPr>
              <w:pStyle w:val="PROPERTIESBOX"/>
            </w:pPr>
            <w:r>
              <w:t>03.12.19</w:t>
            </w:r>
          </w:p>
        </w:tc>
        <w:tc>
          <w:tcPr>
            <w:tcW w:w="4016" w:type="pct"/>
          </w:tcPr>
          <w:p w14:paraId="31F7AC6B" w14:textId="0977EE71" w:rsidR="00F63E60" w:rsidRPr="009D715E" w:rsidRDefault="00966F66">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10827" w14:textId="77777777" w:rsidR="00902DEE" w:rsidRDefault="00902DEE" w:rsidP="00A96CB2">
      <w:r>
        <w:separator/>
      </w:r>
    </w:p>
  </w:endnote>
  <w:endnote w:type="continuationSeparator" w:id="0">
    <w:p w14:paraId="01359120" w14:textId="77777777" w:rsidR="00902DEE" w:rsidRDefault="00902DEE" w:rsidP="00A96CB2">
      <w:r>
        <w:continuationSeparator/>
      </w:r>
    </w:p>
  </w:endnote>
  <w:endnote w:type="continuationNotice" w:id="1">
    <w:p w14:paraId="38CEC2B2" w14:textId="77777777" w:rsidR="00902DEE" w:rsidRDefault="00902D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62C7D701" w:rsidR="00073D92" w:rsidRPr="00F553DC" w:rsidRDefault="00073D92" w:rsidP="00073D92">
          <w:pPr>
            <w:pStyle w:val="Footer1"/>
            <w:ind w:left="459"/>
          </w:pPr>
          <w:r>
            <w:t>Head Office</w:t>
          </w:r>
          <w:r w:rsidRPr="00F553DC">
            <w:t>: Vita Health Grou</w:t>
          </w:r>
          <w:r w:rsidR="00F03DFF">
            <w:t>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781522FF" w:rsidR="00073D92" w:rsidRPr="00511A17" w:rsidRDefault="00073D92" w:rsidP="00073D92">
                <w:pPr>
                  <w:pStyle w:val="Footer1"/>
                </w:pPr>
                <w:r>
                  <w:t>Head O</w:t>
                </w:r>
                <w:r w:rsidRPr="00511A17">
                  <w:t xml:space="preserve">ffice: Vita Health Group, </w:t>
                </w:r>
                <w:r w:rsidR="00F03DFF">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1861E" w14:textId="77777777" w:rsidR="00902DEE" w:rsidRDefault="00902DEE" w:rsidP="00A96CB2">
      <w:r>
        <w:separator/>
      </w:r>
    </w:p>
  </w:footnote>
  <w:footnote w:type="continuationSeparator" w:id="0">
    <w:p w14:paraId="5571F912" w14:textId="77777777" w:rsidR="00902DEE" w:rsidRDefault="00902DEE" w:rsidP="00A96CB2">
      <w:r>
        <w:continuationSeparator/>
      </w:r>
    </w:p>
  </w:footnote>
  <w:footnote w:type="continuationNotice" w:id="1">
    <w:p w14:paraId="4527A661" w14:textId="77777777" w:rsidR="00902DEE" w:rsidRDefault="00902D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E1028F7" w:rsidR="005E1013" w:rsidRPr="004A6AA8" w:rsidRDefault="00F03DF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F402E">
                                <w:t>Clinical Quality Co-ordinator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E1028F7" w:rsidR="005E1013" w:rsidRPr="004A6AA8" w:rsidRDefault="00F03DF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F402E">
                          <w:t>Clinical Quality Co-ordinator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40CA2F5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686FE34" w:rsidR="00AD6216" w:rsidRPr="004A6AA8" w:rsidRDefault="00F03DF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F402E">
                                <w:t>Clinical Quality Co-ordinator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686FE34" w:rsidR="00AD6216" w:rsidRPr="004A6AA8" w:rsidRDefault="00F03DF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F402E">
                          <w:t>Clinical Quality Co-ordinator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F03DFF">
      <w:rPr>
        <w:noProof/>
        <w:lang w:eastAsia="en-GB"/>
      </w:rPr>
      <w:drawing>
        <wp:inline distT="0" distB="0" distL="0" distR="0" wp14:anchorId="27877646" wp14:editId="7F4572BF">
          <wp:extent cx="2123902" cy="914400"/>
          <wp:effectExtent l="0" t="0" r="0" b="0"/>
          <wp:docPr id="1560023219"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23219"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2A52E1"/>
    <w:multiLevelType w:val="hybridMultilevel"/>
    <w:tmpl w:val="882A2504"/>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1F57F8"/>
    <w:multiLevelType w:val="hybridMultilevel"/>
    <w:tmpl w:val="370AC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E140C5"/>
    <w:multiLevelType w:val="hybridMultilevel"/>
    <w:tmpl w:val="2370C08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4343D"/>
    <w:multiLevelType w:val="hybridMultilevel"/>
    <w:tmpl w:val="E9EC802A"/>
    <w:lvl w:ilvl="0" w:tplc="6316D51C">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B52601E"/>
    <w:multiLevelType w:val="hybridMultilevel"/>
    <w:tmpl w:val="3F58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E1F1A"/>
    <w:multiLevelType w:val="hybridMultilevel"/>
    <w:tmpl w:val="8496EC5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955883"/>
    <w:multiLevelType w:val="hybridMultilevel"/>
    <w:tmpl w:val="2AECF34C"/>
    <w:lvl w:ilvl="0" w:tplc="6316D51C">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3D30D67"/>
    <w:multiLevelType w:val="hybridMultilevel"/>
    <w:tmpl w:val="D2EC2BC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3577DB"/>
    <w:multiLevelType w:val="hybridMultilevel"/>
    <w:tmpl w:val="DA4E9B3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B72FE2"/>
    <w:multiLevelType w:val="hybridMultilevel"/>
    <w:tmpl w:val="51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E7738"/>
    <w:multiLevelType w:val="hybridMultilevel"/>
    <w:tmpl w:val="938E2ED4"/>
    <w:lvl w:ilvl="0" w:tplc="6316D51C">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E3D27EF"/>
    <w:multiLevelType w:val="hybridMultilevel"/>
    <w:tmpl w:val="EF16BCB2"/>
    <w:lvl w:ilvl="0" w:tplc="6316D51C">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1177F84"/>
    <w:multiLevelType w:val="hybridMultilevel"/>
    <w:tmpl w:val="7194DA2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1560E0"/>
    <w:multiLevelType w:val="hybridMultilevel"/>
    <w:tmpl w:val="802EC55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E82353"/>
    <w:multiLevelType w:val="hybridMultilevel"/>
    <w:tmpl w:val="B5980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B0E6373"/>
    <w:multiLevelType w:val="hybridMultilevel"/>
    <w:tmpl w:val="E9E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73A89"/>
    <w:multiLevelType w:val="hybridMultilevel"/>
    <w:tmpl w:val="76FE4FDA"/>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931B4F"/>
    <w:multiLevelType w:val="hybridMultilevel"/>
    <w:tmpl w:val="B5C01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3F5B80"/>
    <w:multiLevelType w:val="hybridMultilevel"/>
    <w:tmpl w:val="0D20CB4C"/>
    <w:lvl w:ilvl="0" w:tplc="6316D51C">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76F30FAF"/>
    <w:multiLevelType w:val="hybridMultilevel"/>
    <w:tmpl w:val="A03CAE62"/>
    <w:lvl w:ilvl="0" w:tplc="FFFFFFFF">
      <w:start w:val="1"/>
      <w:numFmt w:val="bullet"/>
      <w:lvlText w:val=""/>
      <w:lvlJc w:val="left"/>
      <w:pPr>
        <w:ind w:left="720" w:hanging="360"/>
      </w:pPr>
      <w:rPr>
        <w:rFonts w:ascii="Symbol" w:hAnsi="Symbol" w:hint="default"/>
      </w:rPr>
    </w:lvl>
    <w:lvl w:ilvl="1" w:tplc="6316D51C">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082FE4"/>
    <w:multiLevelType w:val="hybridMultilevel"/>
    <w:tmpl w:val="C31EE9C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100FF"/>
    <w:multiLevelType w:val="hybridMultilevel"/>
    <w:tmpl w:val="EEB66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18112508">
    <w:abstractNumId w:val="16"/>
  </w:num>
  <w:num w:numId="2" w16cid:durableId="508371772">
    <w:abstractNumId w:val="17"/>
  </w:num>
  <w:num w:numId="3" w16cid:durableId="988482409">
    <w:abstractNumId w:val="3"/>
  </w:num>
  <w:num w:numId="4" w16cid:durableId="640425526">
    <w:abstractNumId w:val="2"/>
  </w:num>
  <w:num w:numId="5" w16cid:durableId="1824152115">
    <w:abstractNumId w:val="1"/>
  </w:num>
  <w:num w:numId="6" w16cid:durableId="2129229968">
    <w:abstractNumId w:val="0"/>
  </w:num>
  <w:num w:numId="7" w16cid:durableId="482694463">
    <w:abstractNumId w:val="23"/>
  </w:num>
  <w:num w:numId="8" w16cid:durableId="1518737013">
    <w:abstractNumId w:val="24"/>
  </w:num>
  <w:num w:numId="9" w16cid:durableId="1709144583">
    <w:abstractNumId w:val="28"/>
  </w:num>
  <w:num w:numId="10" w16cid:durableId="76174105">
    <w:abstractNumId w:val="7"/>
  </w:num>
  <w:num w:numId="11" w16cid:durableId="1889418231">
    <w:abstractNumId w:val="22"/>
  </w:num>
  <w:num w:numId="12" w16cid:durableId="928392001">
    <w:abstractNumId w:val="27"/>
  </w:num>
  <w:num w:numId="13" w16cid:durableId="602539592">
    <w:abstractNumId w:val="4"/>
  </w:num>
  <w:num w:numId="14" w16cid:durableId="1300526437">
    <w:abstractNumId w:val="14"/>
  </w:num>
  <w:num w:numId="15" w16cid:durableId="1543401473">
    <w:abstractNumId w:val="20"/>
  </w:num>
  <w:num w:numId="16" w16cid:durableId="1628200923">
    <w:abstractNumId w:val="13"/>
  </w:num>
  <w:num w:numId="17" w16cid:durableId="1835533886">
    <w:abstractNumId w:val="12"/>
  </w:num>
  <w:num w:numId="18" w16cid:durableId="66003699">
    <w:abstractNumId w:val="6"/>
  </w:num>
  <w:num w:numId="19" w16cid:durableId="1878814234">
    <w:abstractNumId w:val="19"/>
  </w:num>
  <w:num w:numId="20" w16cid:durableId="2077125372">
    <w:abstractNumId w:val="9"/>
  </w:num>
  <w:num w:numId="21" w16cid:durableId="1742287865">
    <w:abstractNumId w:val="5"/>
  </w:num>
  <w:num w:numId="22" w16cid:durableId="1137530728">
    <w:abstractNumId w:val="29"/>
  </w:num>
  <w:num w:numId="23" w16cid:durableId="839810468">
    <w:abstractNumId w:val="21"/>
  </w:num>
  <w:num w:numId="24" w16cid:durableId="1771319758">
    <w:abstractNumId w:val="25"/>
  </w:num>
  <w:num w:numId="25" w16cid:durableId="1609894466">
    <w:abstractNumId w:val="10"/>
  </w:num>
  <w:num w:numId="26" w16cid:durableId="818155910">
    <w:abstractNumId w:val="18"/>
  </w:num>
  <w:num w:numId="27" w16cid:durableId="875002580">
    <w:abstractNumId w:val="8"/>
  </w:num>
  <w:num w:numId="28" w16cid:durableId="1518999203">
    <w:abstractNumId w:val="11"/>
  </w:num>
  <w:num w:numId="29" w16cid:durableId="2048989694">
    <w:abstractNumId w:val="15"/>
  </w:num>
  <w:num w:numId="30" w16cid:durableId="38013286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36FB"/>
    <w:rsid w:val="000451AC"/>
    <w:rsid w:val="00060F4B"/>
    <w:rsid w:val="00061CEF"/>
    <w:rsid w:val="00073D92"/>
    <w:rsid w:val="0007487D"/>
    <w:rsid w:val="000778C3"/>
    <w:rsid w:val="0008067D"/>
    <w:rsid w:val="0009523A"/>
    <w:rsid w:val="00096451"/>
    <w:rsid w:val="000B123D"/>
    <w:rsid w:val="000B543A"/>
    <w:rsid w:val="000C22EE"/>
    <w:rsid w:val="000C4518"/>
    <w:rsid w:val="000D1272"/>
    <w:rsid w:val="000F1AD1"/>
    <w:rsid w:val="000F3980"/>
    <w:rsid w:val="000F740B"/>
    <w:rsid w:val="000F7D53"/>
    <w:rsid w:val="001138E4"/>
    <w:rsid w:val="00132A6E"/>
    <w:rsid w:val="00136799"/>
    <w:rsid w:val="001423BE"/>
    <w:rsid w:val="00145448"/>
    <w:rsid w:val="001521BA"/>
    <w:rsid w:val="001613CA"/>
    <w:rsid w:val="00166DFB"/>
    <w:rsid w:val="001730A7"/>
    <w:rsid w:val="00183C7C"/>
    <w:rsid w:val="00192749"/>
    <w:rsid w:val="00195D47"/>
    <w:rsid w:val="001A1E1C"/>
    <w:rsid w:val="001A4354"/>
    <w:rsid w:val="001A5D93"/>
    <w:rsid w:val="001B0B55"/>
    <w:rsid w:val="001B2A78"/>
    <w:rsid w:val="001D56E5"/>
    <w:rsid w:val="001E1018"/>
    <w:rsid w:val="001E4444"/>
    <w:rsid w:val="001E74A2"/>
    <w:rsid w:val="001E79D2"/>
    <w:rsid w:val="00203534"/>
    <w:rsid w:val="0020579B"/>
    <w:rsid w:val="00210BFC"/>
    <w:rsid w:val="00214E5E"/>
    <w:rsid w:val="00224233"/>
    <w:rsid w:val="00225E02"/>
    <w:rsid w:val="00226865"/>
    <w:rsid w:val="00232ED5"/>
    <w:rsid w:val="00233201"/>
    <w:rsid w:val="0024170B"/>
    <w:rsid w:val="0024338F"/>
    <w:rsid w:val="002473AC"/>
    <w:rsid w:val="0026053A"/>
    <w:rsid w:val="00264D11"/>
    <w:rsid w:val="00266A7A"/>
    <w:rsid w:val="002745D5"/>
    <w:rsid w:val="002767D4"/>
    <w:rsid w:val="00284165"/>
    <w:rsid w:val="002A0415"/>
    <w:rsid w:val="002A19D2"/>
    <w:rsid w:val="002A56DE"/>
    <w:rsid w:val="002C1886"/>
    <w:rsid w:val="002C26B0"/>
    <w:rsid w:val="002D6EBD"/>
    <w:rsid w:val="002E12D8"/>
    <w:rsid w:val="002F6E88"/>
    <w:rsid w:val="003009D3"/>
    <w:rsid w:val="003163AC"/>
    <w:rsid w:val="00317A49"/>
    <w:rsid w:val="00317DFA"/>
    <w:rsid w:val="0032018C"/>
    <w:rsid w:val="00321278"/>
    <w:rsid w:val="00331E01"/>
    <w:rsid w:val="0033354B"/>
    <w:rsid w:val="003355CB"/>
    <w:rsid w:val="003437F4"/>
    <w:rsid w:val="003469E4"/>
    <w:rsid w:val="00362FF3"/>
    <w:rsid w:val="003650D1"/>
    <w:rsid w:val="00372618"/>
    <w:rsid w:val="0038772C"/>
    <w:rsid w:val="0038785C"/>
    <w:rsid w:val="003A1575"/>
    <w:rsid w:val="003A576E"/>
    <w:rsid w:val="003A591F"/>
    <w:rsid w:val="003B0C96"/>
    <w:rsid w:val="003B3ED7"/>
    <w:rsid w:val="003D702E"/>
    <w:rsid w:val="003E2915"/>
    <w:rsid w:val="003E6AC1"/>
    <w:rsid w:val="003F402E"/>
    <w:rsid w:val="003F47B2"/>
    <w:rsid w:val="0040035C"/>
    <w:rsid w:val="00400F4B"/>
    <w:rsid w:val="00407D0E"/>
    <w:rsid w:val="004130E5"/>
    <w:rsid w:val="004131C8"/>
    <w:rsid w:val="00414E62"/>
    <w:rsid w:val="004167BD"/>
    <w:rsid w:val="00420840"/>
    <w:rsid w:val="004264D8"/>
    <w:rsid w:val="004304F8"/>
    <w:rsid w:val="004376A7"/>
    <w:rsid w:val="00443145"/>
    <w:rsid w:val="00443196"/>
    <w:rsid w:val="00446BA1"/>
    <w:rsid w:val="004513F5"/>
    <w:rsid w:val="00451D9C"/>
    <w:rsid w:val="00452DF4"/>
    <w:rsid w:val="00457906"/>
    <w:rsid w:val="004624E2"/>
    <w:rsid w:val="00463B4C"/>
    <w:rsid w:val="00464C15"/>
    <w:rsid w:val="00465718"/>
    <w:rsid w:val="00471FBB"/>
    <w:rsid w:val="00473C8A"/>
    <w:rsid w:val="00481D33"/>
    <w:rsid w:val="004820CA"/>
    <w:rsid w:val="00484AE6"/>
    <w:rsid w:val="004963DD"/>
    <w:rsid w:val="004A1391"/>
    <w:rsid w:val="004A5D40"/>
    <w:rsid w:val="004B0D6E"/>
    <w:rsid w:val="004B4B4A"/>
    <w:rsid w:val="004C598F"/>
    <w:rsid w:val="004D6EE8"/>
    <w:rsid w:val="004D7F07"/>
    <w:rsid w:val="004E07B2"/>
    <w:rsid w:val="004E0C9A"/>
    <w:rsid w:val="004E1C18"/>
    <w:rsid w:val="004E6A95"/>
    <w:rsid w:val="004F04E2"/>
    <w:rsid w:val="004F05E6"/>
    <w:rsid w:val="004F068D"/>
    <w:rsid w:val="004F312D"/>
    <w:rsid w:val="004F693B"/>
    <w:rsid w:val="0051296C"/>
    <w:rsid w:val="00514DB2"/>
    <w:rsid w:val="00520C5E"/>
    <w:rsid w:val="00522685"/>
    <w:rsid w:val="005263EA"/>
    <w:rsid w:val="00531ED7"/>
    <w:rsid w:val="005352E0"/>
    <w:rsid w:val="00536D88"/>
    <w:rsid w:val="005378DD"/>
    <w:rsid w:val="0055685A"/>
    <w:rsid w:val="00556A5E"/>
    <w:rsid w:val="00557C5F"/>
    <w:rsid w:val="005750BA"/>
    <w:rsid w:val="005775F8"/>
    <w:rsid w:val="00583E2F"/>
    <w:rsid w:val="00586007"/>
    <w:rsid w:val="0059092D"/>
    <w:rsid w:val="005A0A53"/>
    <w:rsid w:val="005A2909"/>
    <w:rsid w:val="005B5863"/>
    <w:rsid w:val="005E1013"/>
    <w:rsid w:val="005E337E"/>
    <w:rsid w:val="005E3AC3"/>
    <w:rsid w:val="005F4391"/>
    <w:rsid w:val="005F7120"/>
    <w:rsid w:val="006035FA"/>
    <w:rsid w:val="00612368"/>
    <w:rsid w:val="00612BE0"/>
    <w:rsid w:val="00615CDB"/>
    <w:rsid w:val="00615F4F"/>
    <w:rsid w:val="00633851"/>
    <w:rsid w:val="00634E75"/>
    <w:rsid w:val="00634FBF"/>
    <w:rsid w:val="00640978"/>
    <w:rsid w:val="00640F57"/>
    <w:rsid w:val="00641071"/>
    <w:rsid w:val="0064279A"/>
    <w:rsid w:val="0064305C"/>
    <w:rsid w:val="006478FD"/>
    <w:rsid w:val="006513C6"/>
    <w:rsid w:val="00654074"/>
    <w:rsid w:val="006552F0"/>
    <w:rsid w:val="006630B8"/>
    <w:rsid w:val="006644DE"/>
    <w:rsid w:val="006663DA"/>
    <w:rsid w:val="00666DDA"/>
    <w:rsid w:val="00671ADC"/>
    <w:rsid w:val="00681597"/>
    <w:rsid w:val="00687CC6"/>
    <w:rsid w:val="00693619"/>
    <w:rsid w:val="00693A0A"/>
    <w:rsid w:val="006A04EF"/>
    <w:rsid w:val="006A1513"/>
    <w:rsid w:val="006A615A"/>
    <w:rsid w:val="006A7FC8"/>
    <w:rsid w:val="006B647C"/>
    <w:rsid w:val="006D5A73"/>
    <w:rsid w:val="006D6121"/>
    <w:rsid w:val="006D6F7B"/>
    <w:rsid w:val="006E187D"/>
    <w:rsid w:val="006E7237"/>
    <w:rsid w:val="006F280C"/>
    <w:rsid w:val="006F47AC"/>
    <w:rsid w:val="00721860"/>
    <w:rsid w:val="00722C6C"/>
    <w:rsid w:val="00723AA9"/>
    <w:rsid w:val="00735584"/>
    <w:rsid w:val="00737D15"/>
    <w:rsid w:val="00750F11"/>
    <w:rsid w:val="00757D37"/>
    <w:rsid w:val="00777004"/>
    <w:rsid w:val="00785B9C"/>
    <w:rsid w:val="00794693"/>
    <w:rsid w:val="00795FA3"/>
    <w:rsid w:val="007A1AC7"/>
    <w:rsid w:val="007B1F7A"/>
    <w:rsid w:val="007B7162"/>
    <w:rsid w:val="007C3C30"/>
    <w:rsid w:val="007E2E8C"/>
    <w:rsid w:val="007E2ED2"/>
    <w:rsid w:val="007F2A61"/>
    <w:rsid w:val="007F2D27"/>
    <w:rsid w:val="007F473F"/>
    <w:rsid w:val="00805EB4"/>
    <w:rsid w:val="00815820"/>
    <w:rsid w:val="00817458"/>
    <w:rsid w:val="00836694"/>
    <w:rsid w:val="00837AF2"/>
    <w:rsid w:val="008421E2"/>
    <w:rsid w:val="0084383C"/>
    <w:rsid w:val="00850BD3"/>
    <w:rsid w:val="008573FE"/>
    <w:rsid w:val="00870118"/>
    <w:rsid w:val="0088146C"/>
    <w:rsid w:val="0089390C"/>
    <w:rsid w:val="008A0F87"/>
    <w:rsid w:val="008B46BC"/>
    <w:rsid w:val="008C2BF8"/>
    <w:rsid w:val="008D26D9"/>
    <w:rsid w:val="008D63A7"/>
    <w:rsid w:val="008E6C1F"/>
    <w:rsid w:val="008F4ECD"/>
    <w:rsid w:val="009006AB"/>
    <w:rsid w:val="00902DEE"/>
    <w:rsid w:val="009057A6"/>
    <w:rsid w:val="00912BD6"/>
    <w:rsid w:val="00913E16"/>
    <w:rsid w:val="009155EB"/>
    <w:rsid w:val="0091620C"/>
    <w:rsid w:val="00917EC9"/>
    <w:rsid w:val="00925DD9"/>
    <w:rsid w:val="00945FA7"/>
    <w:rsid w:val="009479BF"/>
    <w:rsid w:val="00952D23"/>
    <w:rsid w:val="00962BC8"/>
    <w:rsid w:val="00966F66"/>
    <w:rsid w:val="00973D5C"/>
    <w:rsid w:val="00975A1A"/>
    <w:rsid w:val="00982C11"/>
    <w:rsid w:val="00983F88"/>
    <w:rsid w:val="00987450"/>
    <w:rsid w:val="00991DE5"/>
    <w:rsid w:val="00992211"/>
    <w:rsid w:val="009A706F"/>
    <w:rsid w:val="009B2062"/>
    <w:rsid w:val="009B41B8"/>
    <w:rsid w:val="009D591E"/>
    <w:rsid w:val="009D715E"/>
    <w:rsid w:val="009E32A2"/>
    <w:rsid w:val="009E4D3C"/>
    <w:rsid w:val="00A00821"/>
    <w:rsid w:val="00A215C5"/>
    <w:rsid w:val="00A34AC6"/>
    <w:rsid w:val="00A51DA9"/>
    <w:rsid w:val="00A524FD"/>
    <w:rsid w:val="00A562C0"/>
    <w:rsid w:val="00A6073A"/>
    <w:rsid w:val="00A62D61"/>
    <w:rsid w:val="00A66B4F"/>
    <w:rsid w:val="00A66FA8"/>
    <w:rsid w:val="00A77A14"/>
    <w:rsid w:val="00A820BE"/>
    <w:rsid w:val="00A87CA6"/>
    <w:rsid w:val="00A909EF"/>
    <w:rsid w:val="00A95664"/>
    <w:rsid w:val="00A96CB2"/>
    <w:rsid w:val="00AA197E"/>
    <w:rsid w:val="00AA5130"/>
    <w:rsid w:val="00AC21A4"/>
    <w:rsid w:val="00AC5E0E"/>
    <w:rsid w:val="00AC5FDD"/>
    <w:rsid w:val="00AC76FA"/>
    <w:rsid w:val="00AD1C29"/>
    <w:rsid w:val="00AD6216"/>
    <w:rsid w:val="00AF5C72"/>
    <w:rsid w:val="00AF64BE"/>
    <w:rsid w:val="00AF6D0E"/>
    <w:rsid w:val="00B2053D"/>
    <w:rsid w:val="00B20CC1"/>
    <w:rsid w:val="00B21FAC"/>
    <w:rsid w:val="00B4728A"/>
    <w:rsid w:val="00B507D2"/>
    <w:rsid w:val="00B72C7F"/>
    <w:rsid w:val="00B73492"/>
    <w:rsid w:val="00B83328"/>
    <w:rsid w:val="00B9234B"/>
    <w:rsid w:val="00B95917"/>
    <w:rsid w:val="00BA0822"/>
    <w:rsid w:val="00BB0231"/>
    <w:rsid w:val="00BB1657"/>
    <w:rsid w:val="00BB327E"/>
    <w:rsid w:val="00BB3F7F"/>
    <w:rsid w:val="00BC09DF"/>
    <w:rsid w:val="00BC296B"/>
    <w:rsid w:val="00BC7E72"/>
    <w:rsid w:val="00BD35D8"/>
    <w:rsid w:val="00BE4EA4"/>
    <w:rsid w:val="00BE5187"/>
    <w:rsid w:val="00BF13A8"/>
    <w:rsid w:val="00BF2E27"/>
    <w:rsid w:val="00BF57A6"/>
    <w:rsid w:val="00BF6F51"/>
    <w:rsid w:val="00BF7514"/>
    <w:rsid w:val="00C05173"/>
    <w:rsid w:val="00C07454"/>
    <w:rsid w:val="00C07A4A"/>
    <w:rsid w:val="00C15BBA"/>
    <w:rsid w:val="00C26FAA"/>
    <w:rsid w:val="00C34FB9"/>
    <w:rsid w:val="00C470DD"/>
    <w:rsid w:val="00C47402"/>
    <w:rsid w:val="00C50A66"/>
    <w:rsid w:val="00C5180D"/>
    <w:rsid w:val="00C57856"/>
    <w:rsid w:val="00C600C2"/>
    <w:rsid w:val="00C653AC"/>
    <w:rsid w:val="00C65A01"/>
    <w:rsid w:val="00C7219D"/>
    <w:rsid w:val="00C83042"/>
    <w:rsid w:val="00CA4700"/>
    <w:rsid w:val="00CA7205"/>
    <w:rsid w:val="00CB45D6"/>
    <w:rsid w:val="00CC5C14"/>
    <w:rsid w:val="00CE3100"/>
    <w:rsid w:val="00CE6F74"/>
    <w:rsid w:val="00CF320A"/>
    <w:rsid w:val="00CF326B"/>
    <w:rsid w:val="00D00FDB"/>
    <w:rsid w:val="00D01434"/>
    <w:rsid w:val="00D070A1"/>
    <w:rsid w:val="00D1192D"/>
    <w:rsid w:val="00D13D94"/>
    <w:rsid w:val="00D15202"/>
    <w:rsid w:val="00D228B6"/>
    <w:rsid w:val="00D331FB"/>
    <w:rsid w:val="00D352BC"/>
    <w:rsid w:val="00D4241A"/>
    <w:rsid w:val="00D4532F"/>
    <w:rsid w:val="00D51CBA"/>
    <w:rsid w:val="00D5334A"/>
    <w:rsid w:val="00D604A4"/>
    <w:rsid w:val="00D610B8"/>
    <w:rsid w:val="00D66587"/>
    <w:rsid w:val="00D76E89"/>
    <w:rsid w:val="00D801E2"/>
    <w:rsid w:val="00D84D7D"/>
    <w:rsid w:val="00D962FC"/>
    <w:rsid w:val="00DA12CF"/>
    <w:rsid w:val="00DB2F17"/>
    <w:rsid w:val="00DC50C8"/>
    <w:rsid w:val="00DD3296"/>
    <w:rsid w:val="00DE205B"/>
    <w:rsid w:val="00DE3A1A"/>
    <w:rsid w:val="00DF02BD"/>
    <w:rsid w:val="00DF288D"/>
    <w:rsid w:val="00DF621F"/>
    <w:rsid w:val="00E027ED"/>
    <w:rsid w:val="00E03C48"/>
    <w:rsid w:val="00E10AA4"/>
    <w:rsid w:val="00E12C2D"/>
    <w:rsid w:val="00E32957"/>
    <w:rsid w:val="00E4225D"/>
    <w:rsid w:val="00E4379F"/>
    <w:rsid w:val="00E44A89"/>
    <w:rsid w:val="00E53C01"/>
    <w:rsid w:val="00E653E9"/>
    <w:rsid w:val="00E80082"/>
    <w:rsid w:val="00E80E17"/>
    <w:rsid w:val="00E8547A"/>
    <w:rsid w:val="00E861FF"/>
    <w:rsid w:val="00E90B52"/>
    <w:rsid w:val="00EA27A9"/>
    <w:rsid w:val="00EA3C03"/>
    <w:rsid w:val="00EA753A"/>
    <w:rsid w:val="00EB4266"/>
    <w:rsid w:val="00EB5668"/>
    <w:rsid w:val="00EB76F5"/>
    <w:rsid w:val="00EC2A49"/>
    <w:rsid w:val="00EC4FA3"/>
    <w:rsid w:val="00ED2F2C"/>
    <w:rsid w:val="00ED6078"/>
    <w:rsid w:val="00EE4BA7"/>
    <w:rsid w:val="00EE5981"/>
    <w:rsid w:val="00EE6476"/>
    <w:rsid w:val="00F03DFF"/>
    <w:rsid w:val="00F0798E"/>
    <w:rsid w:val="00F133AD"/>
    <w:rsid w:val="00F139D7"/>
    <w:rsid w:val="00F23FF5"/>
    <w:rsid w:val="00F436F0"/>
    <w:rsid w:val="00F553DC"/>
    <w:rsid w:val="00F62430"/>
    <w:rsid w:val="00F63754"/>
    <w:rsid w:val="00F63E60"/>
    <w:rsid w:val="00F66FA7"/>
    <w:rsid w:val="00F67D50"/>
    <w:rsid w:val="00F87C42"/>
    <w:rsid w:val="00F93A40"/>
    <w:rsid w:val="00F9670F"/>
    <w:rsid w:val="00F96BDC"/>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33D43A54-2F29-42C6-BB74-6E41B73A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21236"/>
    <w:rsid w:val="004E0C9A"/>
    <w:rsid w:val="004E6A95"/>
    <w:rsid w:val="005C2EDD"/>
    <w:rsid w:val="006F47AC"/>
    <w:rsid w:val="00BF57A6"/>
    <w:rsid w:val="00CB6CF1"/>
    <w:rsid w:val="00D43D3B"/>
    <w:rsid w:val="00DB2F17"/>
    <w:rsid w:val="00DC50C8"/>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7e17616f-250e-468b-93d3-b4efba18f513"/>
    <ds:schemaRef ds:uri="0251b129-351f-41dd-be58-721d2cf3b002"/>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18</TotalTime>
  <Pages>5</Pages>
  <Words>705</Words>
  <Characters>4021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Clinical Quality Co-ordinator</vt:lpstr>
    </vt:vector>
  </TitlesOfParts>
  <Manager>Human Resources</Manager>
  <Company>RehabWorks</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Quality Co-ordinator</dc:title>
  <dc:subject>Enter Sub-Title Of Policy</dc:subject>
  <dc:creator>Human Resources</dc:creator>
  <cp:keywords>TBC</cp:keywords>
  <dc:description>V1.1</dc:description>
  <cp:lastModifiedBy>Emily Lowes</cp:lastModifiedBy>
  <cp:revision>2</cp:revision>
  <cp:lastPrinted>2018-03-16T20:36:00Z</cp:lastPrinted>
  <dcterms:created xsi:type="dcterms:W3CDTF">2024-09-23T15:42:00Z</dcterms:created>
  <dcterms:modified xsi:type="dcterms:W3CDTF">2024-09-23T15:42:00Z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