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136FECF" w14:textId="564992C0" w:rsidR="005E1013" w:rsidRDefault="00B53A2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D041B">
            <w:rPr>
              <w:rStyle w:val="TitleChar"/>
            </w:rPr>
            <w:t>Deputy Payroll Manager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bookmarkStart w:id="0" w:name="_Toc10532019"/>
            <w:r>
              <w:t>Job title:</w:t>
            </w:r>
          </w:p>
        </w:tc>
        <w:tc>
          <w:tcPr>
            <w:tcW w:w="6706" w:type="dxa"/>
            <w:vAlign w:val="center"/>
          </w:tcPr>
          <w:p w14:paraId="1C40CEC4" w14:textId="122A561B" w:rsidR="002C636C" w:rsidRPr="002C636C" w:rsidRDefault="001C5E7D" w:rsidP="00966F66">
            <w:pPr>
              <w:spacing w:before="100" w:after="100"/>
              <w:rPr>
                <w:rFonts w:cs="Calibri"/>
                <w:szCs w:val="22"/>
              </w:rPr>
            </w:pPr>
            <w:r>
              <w:rPr>
                <w:rFonts w:cs="Calibri"/>
                <w:szCs w:val="22"/>
              </w:rPr>
              <w:t>Deputy Payroll Manager</w:t>
            </w:r>
          </w:p>
        </w:tc>
      </w:tr>
      <w:tr w:rsidR="00AE719A" w14:paraId="19AB6488" w14:textId="77777777" w:rsidTr="00540976">
        <w:tc>
          <w:tcPr>
            <w:tcW w:w="3256" w:type="dxa"/>
            <w:vAlign w:val="center"/>
          </w:tcPr>
          <w:p w14:paraId="755D3B7A" w14:textId="3D2363B8" w:rsidR="00AE719A" w:rsidRDefault="00AE719A" w:rsidP="00AE719A">
            <w:pPr>
              <w:spacing w:before="100" w:after="100"/>
            </w:pPr>
            <w:r>
              <w:t>Department:</w:t>
            </w:r>
          </w:p>
        </w:tc>
        <w:tc>
          <w:tcPr>
            <w:tcW w:w="6706" w:type="dxa"/>
          </w:tcPr>
          <w:p w14:paraId="14BFB5BA" w14:textId="23928F04" w:rsidR="00AE719A" w:rsidRDefault="00AE719A" w:rsidP="00AE719A">
            <w:pPr>
              <w:spacing w:before="100" w:after="100"/>
            </w:pPr>
            <w:r w:rsidRPr="00063451">
              <w:rPr>
                <w:rFonts w:cs="Calibri"/>
                <w:szCs w:val="22"/>
              </w:rPr>
              <w:t>Human Resources</w:t>
            </w:r>
          </w:p>
        </w:tc>
      </w:tr>
      <w:tr w:rsidR="00AE719A" w14:paraId="5BA82C71" w14:textId="77777777" w:rsidTr="00B7558D">
        <w:tc>
          <w:tcPr>
            <w:tcW w:w="3256" w:type="dxa"/>
            <w:vAlign w:val="center"/>
          </w:tcPr>
          <w:p w14:paraId="5F3C8594" w14:textId="774214C3" w:rsidR="00AE719A" w:rsidRDefault="00AE719A" w:rsidP="00AE719A">
            <w:pPr>
              <w:spacing w:before="100" w:after="100"/>
            </w:pPr>
            <w:r>
              <w:t>Location:</w:t>
            </w:r>
          </w:p>
        </w:tc>
        <w:tc>
          <w:tcPr>
            <w:tcW w:w="6706" w:type="dxa"/>
          </w:tcPr>
          <w:p w14:paraId="2FDD663E" w14:textId="69706991" w:rsidR="00AE719A" w:rsidRDefault="000E7547" w:rsidP="00AE719A">
            <w:pPr>
              <w:spacing w:before="100" w:after="100"/>
            </w:pPr>
            <w:r>
              <w:rPr>
                <w:rFonts w:cs="Calibri"/>
                <w:szCs w:val="22"/>
              </w:rPr>
              <w:t>Remote</w:t>
            </w:r>
          </w:p>
        </w:tc>
      </w:tr>
      <w:tr w:rsidR="00AE719A" w14:paraId="61E91F65" w14:textId="77777777" w:rsidTr="00966F66">
        <w:tc>
          <w:tcPr>
            <w:tcW w:w="3256" w:type="dxa"/>
            <w:vAlign w:val="center"/>
          </w:tcPr>
          <w:p w14:paraId="5DBDD5AC" w14:textId="0CB8AD99" w:rsidR="00AE719A" w:rsidRDefault="00AE719A" w:rsidP="00AE719A">
            <w:pPr>
              <w:spacing w:before="100" w:after="100"/>
            </w:pPr>
            <w:r w:rsidRPr="004518CA">
              <w:t>Reporting to</w:t>
            </w:r>
            <w:r>
              <w:t>:</w:t>
            </w:r>
          </w:p>
        </w:tc>
        <w:tc>
          <w:tcPr>
            <w:tcW w:w="6706" w:type="dxa"/>
            <w:vAlign w:val="center"/>
          </w:tcPr>
          <w:p w14:paraId="56BB1388" w14:textId="3333B9D2" w:rsidR="00AE719A" w:rsidRDefault="00AE719A" w:rsidP="00AE719A">
            <w:pPr>
              <w:spacing w:before="100" w:after="100"/>
            </w:pPr>
            <w:r>
              <w:t xml:space="preserve">Payroll </w:t>
            </w:r>
            <w:r w:rsidR="002C636C">
              <w:t>Manager</w:t>
            </w:r>
          </w:p>
        </w:tc>
      </w:tr>
      <w:tr w:rsidR="00AE719A" w14:paraId="13153721" w14:textId="77777777" w:rsidTr="00966F66">
        <w:tc>
          <w:tcPr>
            <w:tcW w:w="3256" w:type="dxa"/>
            <w:vAlign w:val="center"/>
          </w:tcPr>
          <w:p w14:paraId="47666179" w14:textId="4CCF084D" w:rsidR="00AE719A" w:rsidRDefault="00AE719A" w:rsidP="00AE719A">
            <w:pPr>
              <w:spacing w:before="100" w:after="100"/>
            </w:pPr>
            <w:r>
              <w:t>Direct reports:</w:t>
            </w:r>
          </w:p>
        </w:tc>
        <w:tc>
          <w:tcPr>
            <w:tcW w:w="6706" w:type="dxa"/>
            <w:vAlign w:val="center"/>
          </w:tcPr>
          <w:p w14:paraId="3DB63B7E" w14:textId="4DA61EF6" w:rsidR="00AE719A" w:rsidRDefault="001C5E7D" w:rsidP="00AE719A">
            <w:pPr>
              <w:spacing w:before="100" w:after="100"/>
            </w:pPr>
            <w:r>
              <w:t xml:space="preserve">Payroll Assistant </w:t>
            </w:r>
            <w:r w:rsidR="00375B98">
              <w:t>/ Senior Payroll Advisor</w:t>
            </w:r>
          </w:p>
        </w:tc>
      </w:tr>
      <w:tr w:rsidR="00AE719A" w14:paraId="61110A87" w14:textId="77777777" w:rsidTr="00966F66">
        <w:tc>
          <w:tcPr>
            <w:tcW w:w="3256" w:type="dxa"/>
            <w:vAlign w:val="center"/>
          </w:tcPr>
          <w:p w14:paraId="2FF0A51C" w14:textId="336B4280" w:rsidR="00AE719A" w:rsidRDefault="00AE719A" w:rsidP="00AE719A">
            <w:pPr>
              <w:spacing w:before="100" w:after="100"/>
            </w:pPr>
            <w:r>
              <w:t xml:space="preserve">Accountable to: </w:t>
            </w:r>
          </w:p>
        </w:tc>
        <w:tc>
          <w:tcPr>
            <w:tcW w:w="6706" w:type="dxa"/>
            <w:vAlign w:val="center"/>
          </w:tcPr>
          <w:p w14:paraId="3DFAFEE2" w14:textId="779E7B42" w:rsidR="00AE719A" w:rsidRDefault="00AE719A" w:rsidP="00AE719A">
            <w:pPr>
              <w:spacing w:before="100" w:after="100"/>
            </w:pPr>
            <w:r>
              <w:t>N/A</w:t>
            </w:r>
          </w:p>
        </w:tc>
      </w:tr>
      <w:tr w:rsidR="00AE719A" w14:paraId="459E1B5F" w14:textId="77777777" w:rsidTr="00966F66">
        <w:tc>
          <w:tcPr>
            <w:tcW w:w="3256" w:type="dxa"/>
            <w:vAlign w:val="center"/>
          </w:tcPr>
          <w:p w14:paraId="65CDC27E" w14:textId="01A18F04" w:rsidR="00AE719A" w:rsidRDefault="00AE719A" w:rsidP="00AE719A">
            <w:pPr>
              <w:spacing w:before="100" w:after="100"/>
            </w:pPr>
            <w:r>
              <w:t>Responsible to:</w:t>
            </w:r>
          </w:p>
        </w:tc>
        <w:tc>
          <w:tcPr>
            <w:tcW w:w="6706" w:type="dxa"/>
            <w:vAlign w:val="center"/>
          </w:tcPr>
          <w:p w14:paraId="21AB59BB" w14:textId="4C301BBD" w:rsidR="00AE719A" w:rsidRDefault="00AE719A" w:rsidP="00AE719A">
            <w:pPr>
              <w:spacing w:before="100" w:after="100"/>
            </w:pPr>
            <w:r>
              <w:t>N/A</w:t>
            </w:r>
          </w:p>
        </w:tc>
      </w:tr>
      <w:tr w:rsidR="00AE719A" w14:paraId="34A2BEBB" w14:textId="77777777" w:rsidTr="00E76C9A">
        <w:tc>
          <w:tcPr>
            <w:tcW w:w="3256" w:type="dxa"/>
            <w:vAlign w:val="center"/>
          </w:tcPr>
          <w:p w14:paraId="5D8CED71" w14:textId="47B9CCF8" w:rsidR="00AE719A" w:rsidRDefault="00AE719A" w:rsidP="00AE719A">
            <w:pPr>
              <w:spacing w:before="100" w:after="100"/>
            </w:pPr>
            <w:r>
              <w:t>Job purpose:</w:t>
            </w:r>
          </w:p>
        </w:tc>
        <w:tc>
          <w:tcPr>
            <w:tcW w:w="6706" w:type="dxa"/>
          </w:tcPr>
          <w:p w14:paraId="027DF167" w14:textId="29DAEF9A" w:rsidR="00AE719A" w:rsidRDefault="00E72F6B" w:rsidP="00CC5ED6">
            <w:r>
              <w:rPr>
                <w:rFonts w:cs="Calibri"/>
                <w:szCs w:val="22"/>
              </w:rPr>
              <w:t xml:space="preserve">To support </w:t>
            </w:r>
            <w:r w:rsidR="00CA308D">
              <w:rPr>
                <w:rFonts w:cs="Calibri"/>
                <w:szCs w:val="22"/>
              </w:rPr>
              <w:t xml:space="preserve">the Payroll Manager in </w:t>
            </w:r>
            <w:r>
              <w:rPr>
                <w:rFonts w:cs="Calibri"/>
                <w:szCs w:val="22"/>
              </w:rPr>
              <w:t xml:space="preserve">leading </w:t>
            </w:r>
            <w:r w:rsidR="00CA308D">
              <w:rPr>
                <w:rFonts w:cs="Calibri"/>
                <w:szCs w:val="22"/>
              </w:rPr>
              <w:t xml:space="preserve">and managing </w:t>
            </w:r>
            <w:r>
              <w:rPr>
                <w:rFonts w:cs="Calibri"/>
                <w:szCs w:val="22"/>
              </w:rPr>
              <w:t xml:space="preserve">all </w:t>
            </w:r>
            <w:r w:rsidR="00CA308D">
              <w:rPr>
                <w:rFonts w:cs="Calibri"/>
                <w:szCs w:val="22"/>
              </w:rPr>
              <w:t xml:space="preserve">payroll operations </w:t>
            </w:r>
            <w:r>
              <w:rPr>
                <w:rFonts w:cs="Calibri"/>
                <w:szCs w:val="22"/>
              </w:rPr>
              <w:t xml:space="preserve">across </w:t>
            </w:r>
            <w:r w:rsidR="00CA308D">
              <w:rPr>
                <w:rFonts w:cs="Calibri"/>
                <w:szCs w:val="22"/>
              </w:rPr>
              <w:t>the business.</w:t>
            </w:r>
            <w:r w:rsidR="002E156C">
              <w:rPr>
                <w:rFonts w:cs="Calibri"/>
                <w:szCs w:val="22"/>
              </w:rPr>
              <w:t xml:space="preserve">  </w:t>
            </w:r>
            <w:r>
              <w:rPr>
                <w:rFonts w:cs="Calibri"/>
                <w:szCs w:val="22"/>
              </w:rPr>
              <w:t>This includes supervising</w:t>
            </w:r>
            <w:r w:rsidR="005A722B">
              <w:rPr>
                <w:rFonts w:cs="Calibri"/>
                <w:szCs w:val="22"/>
              </w:rPr>
              <w:t xml:space="preserve"> the Payroll Team</w:t>
            </w:r>
            <w:r w:rsidR="005A722B" w:rsidRPr="00AD679E">
              <w:rPr>
                <w:rFonts w:cs="Calibri"/>
                <w:szCs w:val="22"/>
              </w:rPr>
              <w:t xml:space="preserve">, </w:t>
            </w:r>
            <w:r w:rsidR="005A722B">
              <w:rPr>
                <w:rFonts w:cs="Calibri"/>
                <w:szCs w:val="22"/>
              </w:rPr>
              <w:t>e</w:t>
            </w:r>
            <w:r w:rsidR="002E156C" w:rsidRPr="00370D54">
              <w:rPr>
                <w:rFonts w:cs="Calibri"/>
                <w:szCs w:val="22"/>
              </w:rPr>
              <w:t>nsur</w:t>
            </w:r>
            <w:r w:rsidR="00C771F8">
              <w:rPr>
                <w:rFonts w:cs="Calibri"/>
                <w:szCs w:val="22"/>
              </w:rPr>
              <w:t>ing</w:t>
            </w:r>
            <w:r w:rsidR="002E156C" w:rsidRPr="00370D54">
              <w:rPr>
                <w:rFonts w:cs="Calibri"/>
                <w:szCs w:val="22"/>
              </w:rPr>
              <w:t xml:space="preserve"> timely, accurate, and </w:t>
            </w:r>
            <w:r>
              <w:rPr>
                <w:rFonts w:cs="Calibri"/>
                <w:szCs w:val="22"/>
              </w:rPr>
              <w:t xml:space="preserve">fully </w:t>
            </w:r>
            <w:r w:rsidR="002E156C" w:rsidRPr="00370D54">
              <w:rPr>
                <w:rFonts w:cs="Calibri"/>
                <w:szCs w:val="22"/>
              </w:rPr>
              <w:t xml:space="preserve">compliant </w:t>
            </w:r>
            <w:r>
              <w:rPr>
                <w:rFonts w:cs="Calibri"/>
                <w:szCs w:val="22"/>
              </w:rPr>
              <w:t>payroll processing.  The Deputy Payroll Manager</w:t>
            </w:r>
            <w:r w:rsidR="00C771F8">
              <w:rPr>
                <w:rFonts w:cs="Calibri"/>
                <w:szCs w:val="22"/>
              </w:rPr>
              <w:t xml:space="preserve"> </w:t>
            </w:r>
            <w:r w:rsidR="002E156C" w:rsidRPr="00370D54">
              <w:rPr>
                <w:rFonts w:cs="Calibri"/>
                <w:szCs w:val="22"/>
              </w:rPr>
              <w:t>act</w:t>
            </w:r>
            <w:r>
              <w:rPr>
                <w:rFonts w:cs="Calibri"/>
                <w:szCs w:val="22"/>
              </w:rPr>
              <w:t>s</w:t>
            </w:r>
            <w:r w:rsidR="002E156C" w:rsidRPr="00370D54">
              <w:rPr>
                <w:rFonts w:cs="Calibri"/>
                <w:szCs w:val="22"/>
              </w:rPr>
              <w:t xml:space="preserve"> as </w:t>
            </w:r>
            <w:r>
              <w:rPr>
                <w:rFonts w:cs="Calibri"/>
                <w:szCs w:val="22"/>
              </w:rPr>
              <w:t>the second in command and primary point of contact in the managers absence providing continuity of leadership and support.</w:t>
            </w:r>
            <w:r w:rsidR="002E156C" w:rsidRPr="00370D54">
              <w:rPr>
                <w:rFonts w:cs="Calibri"/>
                <w:szCs w:val="22"/>
              </w:rPr>
              <w:t xml:space="preserve"> </w:t>
            </w:r>
          </w:p>
        </w:tc>
      </w:tr>
      <w:tr w:rsidR="00AE719A" w14:paraId="3CFD1385" w14:textId="77777777" w:rsidTr="00F00BCB">
        <w:tc>
          <w:tcPr>
            <w:tcW w:w="3256" w:type="dxa"/>
            <w:vAlign w:val="center"/>
          </w:tcPr>
          <w:p w14:paraId="627BDC42" w14:textId="3DF91B23" w:rsidR="00AE719A" w:rsidRDefault="00AE719A" w:rsidP="00AE719A">
            <w:pPr>
              <w:spacing w:before="100" w:after="100"/>
            </w:pPr>
            <w:r>
              <w:t>Role and Responsibilities:</w:t>
            </w:r>
          </w:p>
        </w:tc>
        <w:tc>
          <w:tcPr>
            <w:tcW w:w="6706" w:type="dxa"/>
          </w:tcPr>
          <w:p w14:paraId="36EFCE11" w14:textId="2100238C" w:rsidR="00E72F6B" w:rsidRDefault="00E72F6B" w:rsidP="00406CCC">
            <w:pPr>
              <w:spacing w:after="160" w:line="259" w:lineRule="auto"/>
            </w:pPr>
            <w:r>
              <w:t>Team Supervision &amp; Development</w:t>
            </w:r>
          </w:p>
          <w:p w14:paraId="6DBF6A36" w14:textId="26A5BFB9" w:rsidR="006A7160" w:rsidRDefault="006A7160" w:rsidP="00AD041B">
            <w:pPr>
              <w:numPr>
                <w:ilvl w:val="0"/>
                <w:numId w:val="9"/>
              </w:numPr>
              <w:spacing w:after="160" w:line="259" w:lineRule="auto"/>
            </w:pPr>
            <w:r w:rsidRPr="00F2090D">
              <w:t xml:space="preserve">Assist in </w:t>
            </w:r>
            <w:r w:rsidR="00E72F6B">
              <w:t>leading</w:t>
            </w:r>
            <w:r w:rsidRPr="00F2090D">
              <w:t xml:space="preserve"> and </w:t>
            </w:r>
            <w:r w:rsidR="00E72F6B">
              <w:t>supervising</w:t>
            </w:r>
            <w:r w:rsidRPr="00F2090D">
              <w:t xml:space="preserve"> the payroll team</w:t>
            </w:r>
            <w:r w:rsidR="00F7129A">
              <w:t xml:space="preserve">, to include </w:t>
            </w:r>
            <w:r w:rsidR="00E72F6B">
              <w:t xml:space="preserve">conducting 1:1s focused </w:t>
            </w:r>
            <w:proofErr w:type="gramStart"/>
            <w:r w:rsidR="00E72F6B">
              <w:t xml:space="preserve">on </w:t>
            </w:r>
            <w:r w:rsidR="00F7129A">
              <w:t xml:space="preserve"> </w:t>
            </w:r>
            <w:r w:rsidR="00974B70">
              <w:t>Performance</w:t>
            </w:r>
            <w:proofErr w:type="gramEnd"/>
            <w:r w:rsidR="00974B70">
              <w:t xml:space="preserve">, Wellbeing and </w:t>
            </w:r>
            <w:r w:rsidR="00E72F6B">
              <w:t xml:space="preserve">Professional </w:t>
            </w:r>
            <w:r w:rsidR="00974B70">
              <w:t xml:space="preserve">Development </w:t>
            </w:r>
          </w:p>
          <w:p w14:paraId="22449843" w14:textId="16A5EE46" w:rsidR="00E72F6B" w:rsidRDefault="00E72F6B" w:rsidP="00AD041B">
            <w:pPr>
              <w:numPr>
                <w:ilvl w:val="0"/>
                <w:numId w:val="9"/>
              </w:numPr>
              <w:spacing w:after="160" w:line="259" w:lineRule="auto"/>
            </w:pPr>
            <w:r>
              <w:t>Support the induction and ongoing training of new and existing payroll staff</w:t>
            </w:r>
          </w:p>
          <w:p w14:paraId="5CB1773C" w14:textId="1CBAF7D6" w:rsidR="00E72F6B" w:rsidRPr="00F2090D" w:rsidRDefault="00E72F6B" w:rsidP="00AD041B">
            <w:pPr>
              <w:numPr>
                <w:ilvl w:val="0"/>
                <w:numId w:val="9"/>
              </w:numPr>
              <w:spacing w:after="160" w:line="259" w:lineRule="auto"/>
            </w:pPr>
            <w:r>
              <w:t>Foster a collaborative and high-performance team culture</w:t>
            </w:r>
          </w:p>
          <w:p w14:paraId="1ED54CC9" w14:textId="617F31D0" w:rsidR="00E72F6B" w:rsidRDefault="00E72F6B" w:rsidP="00406CCC">
            <w:pPr>
              <w:spacing w:after="160" w:line="259" w:lineRule="auto"/>
            </w:pPr>
            <w:r>
              <w:t>Payroll Operations</w:t>
            </w:r>
          </w:p>
          <w:p w14:paraId="635A8104" w14:textId="195049D6" w:rsidR="006A7160" w:rsidRPr="00F2090D" w:rsidRDefault="006A7160" w:rsidP="00AD041B">
            <w:pPr>
              <w:numPr>
                <w:ilvl w:val="0"/>
                <w:numId w:val="9"/>
              </w:numPr>
              <w:spacing w:after="160" w:line="259" w:lineRule="auto"/>
            </w:pPr>
            <w:r w:rsidRPr="00F2090D">
              <w:t xml:space="preserve">Ensure accurate and timely </w:t>
            </w:r>
            <w:r w:rsidR="00E72F6B">
              <w:t xml:space="preserve">end-to-end </w:t>
            </w:r>
            <w:r w:rsidRPr="00F2090D">
              <w:t xml:space="preserve">processing of all </w:t>
            </w:r>
            <w:r w:rsidR="00E72F6B">
              <w:t xml:space="preserve">company </w:t>
            </w:r>
            <w:r w:rsidRPr="00F2090D">
              <w:t>payrolls (</w:t>
            </w:r>
            <w:r w:rsidR="0042619C">
              <w:t>4 x Monthly</w:t>
            </w:r>
            <w:r w:rsidRPr="00F2090D">
              <w:t>), including statutory deductions</w:t>
            </w:r>
            <w:r w:rsidR="00E72F6B">
              <w:t>, pension contributions</w:t>
            </w:r>
            <w:r w:rsidRPr="00F2090D">
              <w:t xml:space="preserve"> and </w:t>
            </w:r>
            <w:r w:rsidR="00E72F6B">
              <w:t xml:space="preserve">employee </w:t>
            </w:r>
            <w:r w:rsidRPr="00F2090D">
              <w:t>benefit payments.</w:t>
            </w:r>
          </w:p>
          <w:p w14:paraId="221469C5" w14:textId="3FB8DE98" w:rsidR="006A7160" w:rsidRPr="00F2090D" w:rsidRDefault="006A7160" w:rsidP="00AD041B">
            <w:pPr>
              <w:numPr>
                <w:ilvl w:val="0"/>
                <w:numId w:val="9"/>
              </w:numPr>
              <w:spacing w:after="160" w:line="259" w:lineRule="auto"/>
            </w:pPr>
            <w:r w:rsidRPr="00F2090D">
              <w:lastRenderedPageBreak/>
              <w:t xml:space="preserve">Maintain up-to-date knowledge of payroll legislation and </w:t>
            </w:r>
            <w:r w:rsidR="00DF4A32">
              <w:t>industry best practice.  E</w:t>
            </w:r>
            <w:r w:rsidRPr="00F2090D">
              <w:t>nsure compliance with HMRC</w:t>
            </w:r>
            <w:r w:rsidR="00E72F6B">
              <w:t xml:space="preserve"> regulations</w:t>
            </w:r>
            <w:r w:rsidRPr="00F2090D">
              <w:t xml:space="preserve">, pension </w:t>
            </w:r>
            <w:r w:rsidR="00E72F6B">
              <w:t>scheme requirements</w:t>
            </w:r>
            <w:r w:rsidRPr="00F2090D">
              <w:t xml:space="preserve">, and </w:t>
            </w:r>
            <w:r w:rsidR="00E72F6B">
              <w:t>relevant employment legislation</w:t>
            </w:r>
            <w:r w:rsidRPr="00F2090D">
              <w:t>.</w:t>
            </w:r>
          </w:p>
          <w:p w14:paraId="37E880F3" w14:textId="77777777" w:rsidR="00E72F6B" w:rsidRDefault="00E72F6B" w:rsidP="00AD041B">
            <w:pPr>
              <w:numPr>
                <w:ilvl w:val="0"/>
                <w:numId w:val="9"/>
              </w:numPr>
              <w:spacing w:after="160" w:line="259" w:lineRule="auto"/>
            </w:pPr>
            <w:r>
              <w:t>Review and authorise payroll calculations, reports and BACs submissions</w:t>
            </w:r>
          </w:p>
          <w:p w14:paraId="4678878E" w14:textId="61EA7B8E" w:rsidR="00E72F6B" w:rsidRDefault="00E72F6B" w:rsidP="00406CCC">
            <w:pPr>
              <w:spacing w:after="160" w:line="259" w:lineRule="auto"/>
            </w:pPr>
            <w:r>
              <w:t>Compliance &amp; Reporting</w:t>
            </w:r>
          </w:p>
          <w:p w14:paraId="042A72F3" w14:textId="1E37CC86" w:rsidR="006A7160" w:rsidRPr="00F2090D" w:rsidRDefault="006A7160" w:rsidP="00AD041B">
            <w:pPr>
              <w:numPr>
                <w:ilvl w:val="0"/>
                <w:numId w:val="9"/>
              </w:numPr>
              <w:spacing w:after="160" w:line="259" w:lineRule="auto"/>
            </w:pPr>
            <w:r w:rsidRPr="00F2090D">
              <w:t xml:space="preserve">Oversee </w:t>
            </w:r>
            <w:r w:rsidR="00E72F6B">
              <w:t xml:space="preserve">internal </w:t>
            </w:r>
            <w:r w:rsidRPr="00F2090D">
              <w:t xml:space="preserve">payroll audits and </w:t>
            </w:r>
            <w:r w:rsidR="00E72F6B">
              <w:t xml:space="preserve">ensure accurate </w:t>
            </w:r>
            <w:r w:rsidRPr="00F2090D">
              <w:t>reconci</w:t>
            </w:r>
            <w:r w:rsidR="00E72F6B">
              <w:t>liation of</w:t>
            </w:r>
            <w:r w:rsidRPr="00F2090D">
              <w:t xml:space="preserve"> payroll data</w:t>
            </w:r>
            <w:r w:rsidR="00D539ED">
              <w:t>.</w:t>
            </w:r>
          </w:p>
          <w:p w14:paraId="7278EA01" w14:textId="734A61DF" w:rsidR="006A7160" w:rsidRPr="00F2090D" w:rsidRDefault="006A7160" w:rsidP="00AD041B">
            <w:pPr>
              <w:numPr>
                <w:ilvl w:val="0"/>
                <w:numId w:val="9"/>
              </w:numPr>
              <w:spacing w:after="160" w:line="259" w:lineRule="auto"/>
            </w:pPr>
            <w:r w:rsidRPr="00F2090D">
              <w:t xml:space="preserve">Support </w:t>
            </w:r>
            <w:r w:rsidR="00E72F6B">
              <w:t xml:space="preserve">statutory </w:t>
            </w:r>
            <w:r w:rsidRPr="00F2090D">
              <w:t xml:space="preserve">year-end </w:t>
            </w:r>
            <w:r w:rsidR="00E72F6B">
              <w:t>processes</w:t>
            </w:r>
            <w:r w:rsidR="00E72F6B" w:rsidRPr="00F2090D">
              <w:t xml:space="preserve"> </w:t>
            </w:r>
            <w:r w:rsidRPr="00F2090D">
              <w:t>including P60s, P11D</w:t>
            </w:r>
            <w:r w:rsidR="00D539ED">
              <w:t>b</w:t>
            </w:r>
            <w:r w:rsidRPr="00F2090D">
              <w:t>s, benefit reconciliations</w:t>
            </w:r>
            <w:r w:rsidR="00E72F6B">
              <w:t xml:space="preserve"> and HMRC reporting</w:t>
            </w:r>
            <w:r w:rsidRPr="00F2090D">
              <w:t>.</w:t>
            </w:r>
          </w:p>
          <w:p w14:paraId="3014204A" w14:textId="3B925F2D" w:rsidR="00E72F6B" w:rsidRDefault="00E72F6B" w:rsidP="00406CCC">
            <w:pPr>
              <w:spacing w:after="160" w:line="259" w:lineRule="auto"/>
            </w:pPr>
            <w:r>
              <w:t>Process Improvement</w:t>
            </w:r>
          </w:p>
          <w:p w14:paraId="23B61264" w14:textId="0799AA51" w:rsidR="006A7160" w:rsidRPr="00F2090D" w:rsidRDefault="006A7160" w:rsidP="00AD041B">
            <w:pPr>
              <w:numPr>
                <w:ilvl w:val="0"/>
                <w:numId w:val="9"/>
              </w:numPr>
              <w:spacing w:after="160" w:line="259" w:lineRule="auto"/>
            </w:pPr>
            <w:r w:rsidRPr="00F2090D">
              <w:t>Identify</w:t>
            </w:r>
            <w:r w:rsidR="00527750">
              <w:t>, recommend and help implement</w:t>
            </w:r>
            <w:r w:rsidR="00714C1E">
              <w:t xml:space="preserve"> payroll</w:t>
            </w:r>
            <w:r w:rsidRPr="00F2090D">
              <w:t xml:space="preserve"> process improvements and </w:t>
            </w:r>
            <w:r w:rsidR="00714C1E">
              <w:t>system updates</w:t>
            </w:r>
            <w:r w:rsidRPr="00F2090D">
              <w:t>.</w:t>
            </w:r>
          </w:p>
          <w:p w14:paraId="1AEC3AB5" w14:textId="2D27941C" w:rsidR="006A7160" w:rsidRDefault="001C3ABB" w:rsidP="00AD041B">
            <w:pPr>
              <w:numPr>
                <w:ilvl w:val="0"/>
                <w:numId w:val="9"/>
              </w:numPr>
              <w:spacing w:after="160" w:line="259" w:lineRule="auto"/>
            </w:pPr>
            <w:r>
              <w:t>Collaborate with HR and other teams as required to ensure payroll systems integrate effectively and securely.</w:t>
            </w:r>
          </w:p>
          <w:p w14:paraId="09424342" w14:textId="304D25E2" w:rsidR="004C0556" w:rsidRPr="00F2090D" w:rsidRDefault="00D6001C" w:rsidP="00AD041B">
            <w:pPr>
              <w:numPr>
                <w:ilvl w:val="0"/>
                <w:numId w:val="9"/>
              </w:numPr>
              <w:spacing w:after="160" w:line="259" w:lineRule="auto"/>
            </w:pPr>
            <w:r>
              <w:t>Support the</w:t>
            </w:r>
            <w:r w:rsidR="009C5B79">
              <w:t xml:space="preserve"> Payroll manager </w:t>
            </w:r>
            <w:r w:rsidR="00C77596">
              <w:t xml:space="preserve">with project delivery </w:t>
            </w:r>
            <w:r w:rsidR="009C5B79">
              <w:t xml:space="preserve">and </w:t>
            </w:r>
            <w:r w:rsidR="00C77596">
              <w:t xml:space="preserve">system </w:t>
            </w:r>
            <w:r w:rsidR="009C5B79">
              <w:t>integration</w:t>
            </w:r>
            <w:r w:rsidR="00C77596">
              <w:t xml:space="preserve"> initiatives</w:t>
            </w:r>
            <w:r w:rsidR="009C5B79">
              <w:t xml:space="preserve"> </w:t>
            </w:r>
          </w:p>
          <w:p w14:paraId="019F432C" w14:textId="5D92AE13" w:rsidR="001C3ABB" w:rsidRDefault="001C3ABB" w:rsidP="00406CCC">
            <w:pPr>
              <w:spacing w:after="160" w:line="259" w:lineRule="auto"/>
            </w:pPr>
            <w:r>
              <w:t>Stakeholder &amp; Employee Support</w:t>
            </w:r>
          </w:p>
          <w:p w14:paraId="03ECD090" w14:textId="77777777" w:rsidR="004E7C4B" w:rsidRDefault="001C3ABB" w:rsidP="00AD041B">
            <w:pPr>
              <w:numPr>
                <w:ilvl w:val="0"/>
                <w:numId w:val="9"/>
              </w:numPr>
              <w:spacing w:after="160" w:line="259" w:lineRule="auto"/>
            </w:pPr>
            <w:r>
              <w:t xml:space="preserve">Act as a senior point of contact for </w:t>
            </w:r>
            <w:r w:rsidR="004E7C4B">
              <w:t xml:space="preserve">complex payroll-related queries </w:t>
            </w:r>
          </w:p>
          <w:p w14:paraId="7394E3F4" w14:textId="39FF174C" w:rsidR="006A7160" w:rsidRPr="00F2090D" w:rsidRDefault="006A7160" w:rsidP="00AD041B">
            <w:pPr>
              <w:numPr>
                <w:ilvl w:val="0"/>
                <w:numId w:val="9"/>
              </w:numPr>
              <w:spacing w:after="160" w:line="259" w:lineRule="auto"/>
            </w:pPr>
            <w:r w:rsidRPr="00F2090D">
              <w:t>Handle escalated employee queries regarding pay, tax, pensions</w:t>
            </w:r>
            <w:r w:rsidR="00A041C4">
              <w:t xml:space="preserve"> or benefits with professionalism and confidentiality</w:t>
            </w:r>
            <w:r w:rsidRPr="00F2090D">
              <w:t>.</w:t>
            </w:r>
          </w:p>
          <w:p w14:paraId="19886699" w14:textId="7B3E07A5" w:rsidR="000B128D" w:rsidRDefault="000B128D" w:rsidP="00406CCC">
            <w:pPr>
              <w:spacing w:after="160" w:line="259" w:lineRule="auto"/>
            </w:pPr>
            <w:r>
              <w:t>Deputising Responsibilities</w:t>
            </w:r>
          </w:p>
          <w:p w14:paraId="68DCDDF2" w14:textId="77777777" w:rsidR="00AD679E" w:rsidRDefault="006A7160" w:rsidP="00AD041B">
            <w:pPr>
              <w:numPr>
                <w:ilvl w:val="0"/>
                <w:numId w:val="9"/>
              </w:numPr>
              <w:spacing w:after="160" w:line="259" w:lineRule="auto"/>
            </w:pPr>
            <w:r w:rsidRPr="00F2090D">
              <w:t xml:space="preserve">Act as the Payroll Manager </w:t>
            </w:r>
            <w:r w:rsidR="000B128D">
              <w:t>during periods of</w:t>
            </w:r>
            <w:r w:rsidRPr="00F2090D">
              <w:t xml:space="preserve"> absence</w:t>
            </w:r>
            <w:r w:rsidR="000B128D">
              <w:t>, providing leadership and ensuring continuity of service</w:t>
            </w:r>
            <w:r w:rsidRPr="00F2090D">
              <w:t>.</w:t>
            </w:r>
          </w:p>
          <w:p w14:paraId="2D1FCDF1" w14:textId="77777777" w:rsidR="00B53A24" w:rsidRPr="00B53A24" w:rsidRDefault="00B53A24" w:rsidP="00B53A24">
            <w:pPr>
              <w:spacing w:after="160" w:line="259" w:lineRule="auto"/>
            </w:pPr>
            <w:r w:rsidRPr="00B53A24">
              <w:rPr>
                <w:b/>
                <w:bCs/>
              </w:rPr>
              <w:t>Equality Diversity &amp; Inclusion (EDI)</w:t>
            </w:r>
            <w:r w:rsidRPr="00B53A24">
              <w:t> </w:t>
            </w:r>
          </w:p>
          <w:p w14:paraId="382C67C6" w14:textId="77777777" w:rsidR="00B53A24" w:rsidRPr="00B53A24" w:rsidRDefault="00B53A24" w:rsidP="00B53A24">
            <w:pPr>
              <w:spacing w:after="160" w:line="259" w:lineRule="auto"/>
            </w:pPr>
            <w:r w:rsidRPr="00B53A24">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A95ECE0" w14:textId="77777777" w:rsidR="00B53A24" w:rsidRPr="00B53A24" w:rsidRDefault="00B53A24" w:rsidP="00B53A24">
            <w:pPr>
              <w:spacing w:after="160" w:line="259" w:lineRule="auto"/>
            </w:pPr>
            <w:r w:rsidRPr="00B53A24">
              <w:t>  </w:t>
            </w:r>
          </w:p>
          <w:p w14:paraId="04AD0DF8" w14:textId="77777777" w:rsidR="00B53A24" w:rsidRPr="00B53A24" w:rsidRDefault="00B53A24" w:rsidP="00B53A24">
            <w:pPr>
              <w:pStyle w:val="BulletListDense"/>
            </w:pPr>
            <w:r w:rsidRPr="00B53A24">
              <w:t>Be aware of the impact of your behaviour on others. </w:t>
            </w:r>
          </w:p>
          <w:p w14:paraId="7DFD863B" w14:textId="77777777" w:rsidR="00B53A24" w:rsidRPr="00B53A24" w:rsidRDefault="00B53A24" w:rsidP="00B53A24">
            <w:pPr>
              <w:pStyle w:val="BulletListDense"/>
            </w:pPr>
            <w:r w:rsidRPr="00B53A24">
              <w:t>Ensure that others are treated with fairness, dignity, and respect. </w:t>
            </w:r>
          </w:p>
          <w:p w14:paraId="02138CE8" w14:textId="77777777" w:rsidR="00B53A24" w:rsidRPr="00B53A24" w:rsidRDefault="00B53A24" w:rsidP="00B53A24">
            <w:pPr>
              <w:pStyle w:val="BulletListDense"/>
            </w:pPr>
            <w:r w:rsidRPr="00B53A24">
              <w:lastRenderedPageBreak/>
              <w:t>Maintain and develop your knowledge about what EDI is and why it is important. </w:t>
            </w:r>
          </w:p>
          <w:p w14:paraId="43116358" w14:textId="77777777" w:rsidR="00B53A24" w:rsidRPr="00B53A24" w:rsidRDefault="00B53A24" w:rsidP="00B53A24">
            <w:pPr>
              <w:pStyle w:val="BulletListDense"/>
            </w:pPr>
            <w:r w:rsidRPr="00B53A24">
              <w:t>Be prepared to challenge bias, discrimination, and prejudice when possible, and raise with your manager, the EDI &amp; Sustainability team, or the Freedom to Speak Up Guardians. </w:t>
            </w:r>
          </w:p>
          <w:p w14:paraId="0D1CF041" w14:textId="77777777" w:rsidR="00B53A24" w:rsidRPr="00B53A24" w:rsidRDefault="00B53A24" w:rsidP="00B53A24">
            <w:pPr>
              <w:pStyle w:val="BulletListDense"/>
            </w:pPr>
            <w:r w:rsidRPr="00B53A24">
              <w:t>Encourage and support others to feel confident in speaking up if they have been subjected to or witnessed bias, discrimination, or prejudice. </w:t>
            </w:r>
          </w:p>
          <w:p w14:paraId="2A39AA75" w14:textId="77777777" w:rsidR="00B53A24" w:rsidRPr="00B53A24" w:rsidRDefault="00B53A24" w:rsidP="00B53A24">
            <w:pPr>
              <w:pStyle w:val="BulletListDense"/>
            </w:pPr>
            <w:r w:rsidRPr="00B53A24">
              <w:t>Be prepared to speak up for others if you witness bias, discrimination, or prejudice. </w:t>
            </w:r>
          </w:p>
          <w:p w14:paraId="44BDB607" w14:textId="0B8CAC3F" w:rsidR="00B53A24" w:rsidRPr="009C7F5E" w:rsidRDefault="00B53A24" w:rsidP="00B53A24">
            <w:pPr>
              <w:spacing w:after="160" w:line="259" w:lineRule="auto"/>
            </w:pPr>
          </w:p>
        </w:tc>
      </w:tr>
      <w:tr w:rsidR="00AE719A" w14:paraId="01882A7A" w14:textId="77777777" w:rsidTr="00966F66">
        <w:tc>
          <w:tcPr>
            <w:tcW w:w="3256" w:type="dxa"/>
            <w:vAlign w:val="center"/>
          </w:tcPr>
          <w:p w14:paraId="53E29B26" w14:textId="719A3D50" w:rsidR="00AE719A" w:rsidRDefault="00AE719A" w:rsidP="00AE719A">
            <w:pPr>
              <w:spacing w:before="100" w:after="100"/>
            </w:pPr>
            <w:r>
              <w:lastRenderedPageBreak/>
              <w:t>Clinical Governance:</w:t>
            </w:r>
          </w:p>
        </w:tc>
        <w:tc>
          <w:tcPr>
            <w:tcW w:w="6706" w:type="dxa"/>
            <w:vAlign w:val="center"/>
          </w:tcPr>
          <w:p w14:paraId="3766E5BC" w14:textId="0084FF53" w:rsidR="00AE719A" w:rsidRDefault="00AE719A" w:rsidP="00AE719A">
            <w:pPr>
              <w:spacing w:before="100" w:after="100"/>
            </w:pPr>
            <w:r>
              <w:t>N/A</w:t>
            </w:r>
          </w:p>
        </w:tc>
      </w:tr>
      <w:tr w:rsidR="00AE719A" w14:paraId="3161C07B" w14:textId="77777777" w:rsidTr="00966F66">
        <w:tc>
          <w:tcPr>
            <w:tcW w:w="3256" w:type="dxa"/>
            <w:vAlign w:val="center"/>
          </w:tcPr>
          <w:p w14:paraId="5FD2413E" w14:textId="7A534F40" w:rsidR="00AE719A" w:rsidRDefault="00AE719A" w:rsidP="00AE719A">
            <w:pPr>
              <w:spacing w:before="100" w:after="100"/>
            </w:pPr>
            <w:r>
              <w:t>Training and supervision:</w:t>
            </w:r>
          </w:p>
        </w:tc>
        <w:tc>
          <w:tcPr>
            <w:tcW w:w="6706" w:type="dxa"/>
            <w:vAlign w:val="center"/>
          </w:tcPr>
          <w:p w14:paraId="201DC6D6" w14:textId="59A92F3B" w:rsidR="00AE719A" w:rsidRDefault="00AE719A" w:rsidP="00AE719A">
            <w:pPr>
              <w:spacing w:before="100" w:after="100"/>
            </w:pPr>
          </w:p>
        </w:tc>
      </w:tr>
      <w:tr w:rsidR="00AE719A" w14:paraId="4004EF95" w14:textId="77777777" w:rsidTr="00966F66">
        <w:tc>
          <w:tcPr>
            <w:tcW w:w="3256" w:type="dxa"/>
            <w:vAlign w:val="center"/>
          </w:tcPr>
          <w:p w14:paraId="0E220621" w14:textId="69144CB3" w:rsidR="00AE719A" w:rsidRDefault="00AE719A" w:rsidP="00AE719A">
            <w:pPr>
              <w:spacing w:before="100" w:after="100"/>
            </w:pPr>
            <w:r>
              <w:t>Additional information:</w:t>
            </w:r>
          </w:p>
        </w:tc>
        <w:tc>
          <w:tcPr>
            <w:tcW w:w="6706" w:type="dxa"/>
            <w:vAlign w:val="center"/>
          </w:tcPr>
          <w:p w14:paraId="4A51D27D" w14:textId="56A34ABF" w:rsidR="00AE719A" w:rsidRPr="00966F66" w:rsidRDefault="00AE719A" w:rsidP="00AE719A">
            <w:pPr>
              <w:spacing w:before="100" w:after="100"/>
              <w:rPr>
                <w:color w:val="000000"/>
              </w:rPr>
            </w:pPr>
            <w:r>
              <w:rPr>
                <w:color w:val="000000"/>
              </w:rPr>
              <w:t>Occasional</w:t>
            </w:r>
            <w:r w:rsidRPr="00194432">
              <w:rPr>
                <w:color w:val="000000"/>
              </w:rPr>
              <w:t xml:space="preserve"> travel including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452F1239" w:rsidR="00966F66" w:rsidRDefault="00966F66" w:rsidP="00032FCD">
      <w:pPr>
        <w:spacing w:after="200"/>
      </w:pPr>
      <w:r>
        <w:br w:type="page"/>
      </w:r>
      <w: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598C26C" w:rsidR="00966F66" w:rsidRPr="00966F66" w:rsidRDefault="00AE719A" w:rsidP="00966F66">
            <w:pPr>
              <w:spacing w:beforeLines="100" w:before="240" w:afterLines="100" w:after="240"/>
              <w:jc w:val="center"/>
              <w:rPr>
                <w:rFonts w:cs="Calibri"/>
                <w:szCs w:val="22"/>
              </w:rPr>
            </w:pPr>
            <w:r>
              <w:rPr>
                <w:rFonts w:cs="Calibri"/>
                <w:szCs w:val="22"/>
              </w:rPr>
              <w:t>GCSE Maths (or equivalent)</w:t>
            </w:r>
          </w:p>
        </w:tc>
        <w:tc>
          <w:tcPr>
            <w:tcW w:w="3728" w:type="dxa"/>
          </w:tcPr>
          <w:p w14:paraId="249563A3" w14:textId="392E5594" w:rsidR="00AE719A" w:rsidRPr="00966F66" w:rsidRDefault="00AE719A" w:rsidP="00AE719A">
            <w:pPr>
              <w:spacing w:beforeLines="100" w:before="240" w:afterLines="100" w:after="240"/>
              <w:jc w:val="center"/>
              <w:rPr>
                <w:rFonts w:cs="Calibri"/>
                <w:szCs w:val="22"/>
              </w:rPr>
            </w:pPr>
            <w:r>
              <w:rPr>
                <w:rFonts w:cs="Calibri"/>
                <w:szCs w:val="22"/>
              </w:rPr>
              <w:t>CIPP qualifi</w:t>
            </w:r>
            <w:r w:rsidR="00227ABB">
              <w:rPr>
                <w:rFonts w:cs="Calibri"/>
                <w:szCs w:val="22"/>
              </w:rPr>
              <w:t>ed or working towards</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9DBC00D" w14:textId="0E522224" w:rsidR="00F06CB6" w:rsidRDefault="009E7AA0" w:rsidP="00F06CB6">
            <w:pPr>
              <w:spacing w:beforeLines="100" w:before="240" w:afterLines="100" w:after="240"/>
              <w:jc w:val="center"/>
              <w:rPr>
                <w:rFonts w:cs="Calibri"/>
                <w:szCs w:val="22"/>
              </w:rPr>
            </w:pPr>
            <w:r>
              <w:rPr>
                <w:rFonts w:cs="Calibri"/>
                <w:szCs w:val="22"/>
              </w:rPr>
              <w:t>Proven</w:t>
            </w:r>
            <w:r w:rsidR="00F06CB6">
              <w:rPr>
                <w:rFonts w:cs="Calibri"/>
                <w:szCs w:val="22"/>
              </w:rPr>
              <w:t xml:space="preserve"> experience working in a high volume, fast paced payroll environment</w:t>
            </w:r>
          </w:p>
          <w:p w14:paraId="6561D35F" w14:textId="729014E9" w:rsidR="009E7AA0" w:rsidRPr="00F2090D" w:rsidRDefault="009E7AA0" w:rsidP="009E7AA0">
            <w:pPr>
              <w:spacing w:after="160" w:line="259" w:lineRule="auto"/>
              <w:jc w:val="center"/>
            </w:pPr>
            <w:r w:rsidRPr="00F2090D">
              <w:t>Strong knowledge of UK payroll legislation, including pensions (Auto Enrolment), PAYE, NI, and statutory payments</w:t>
            </w:r>
          </w:p>
          <w:p w14:paraId="07969CBC" w14:textId="42388E38" w:rsidR="0003503D" w:rsidRDefault="0003503D" w:rsidP="00F06CB6">
            <w:pPr>
              <w:spacing w:beforeLines="100" w:before="240" w:afterLines="100" w:after="240"/>
              <w:jc w:val="center"/>
              <w:rPr>
                <w:rFonts w:cs="Calibri"/>
                <w:szCs w:val="22"/>
              </w:rPr>
            </w:pPr>
            <w:r w:rsidRPr="00F2090D">
              <w:t>Experience in a leadership or deputy role within a payroll team</w:t>
            </w:r>
          </w:p>
          <w:p w14:paraId="3B562B01" w14:textId="77E782EC" w:rsidR="00F06CB6" w:rsidRPr="00966F66" w:rsidRDefault="00F06CB6" w:rsidP="00F06CB6">
            <w:pPr>
              <w:spacing w:beforeLines="100" w:before="240" w:afterLines="100" w:after="240"/>
              <w:jc w:val="center"/>
              <w:rPr>
                <w:rFonts w:cs="Calibri"/>
                <w:szCs w:val="22"/>
              </w:rPr>
            </w:pPr>
            <w:r>
              <w:rPr>
                <w:rFonts w:cs="Calibri"/>
                <w:szCs w:val="22"/>
              </w:rPr>
              <w:t>Processing multiple payrolls</w:t>
            </w:r>
          </w:p>
        </w:tc>
        <w:tc>
          <w:tcPr>
            <w:tcW w:w="3728" w:type="dxa"/>
          </w:tcPr>
          <w:p w14:paraId="73BCA857" w14:textId="04801703" w:rsidR="00966F66" w:rsidRPr="00966F66" w:rsidRDefault="00AE719A" w:rsidP="00966F66">
            <w:pPr>
              <w:spacing w:beforeLines="100" w:before="240" w:afterLines="100" w:after="240"/>
              <w:jc w:val="center"/>
              <w:rPr>
                <w:rFonts w:cs="Calibri"/>
                <w:szCs w:val="22"/>
              </w:rPr>
            </w:pPr>
            <w:r>
              <w:rPr>
                <w:rFonts w:cs="Calibri"/>
                <w:szCs w:val="22"/>
              </w:rPr>
              <w:t>NHS Pensions and T&amp;Cs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54E9D81" w14:textId="1C7F14ED" w:rsidR="002527B6" w:rsidRPr="00F2090D" w:rsidRDefault="002527B6" w:rsidP="002527B6">
            <w:pPr>
              <w:spacing w:after="160" w:line="259" w:lineRule="auto"/>
              <w:jc w:val="center"/>
            </w:pPr>
            <w:r w:rsidRPr="00F2090D">
              <w:t>Excellent attention to detail and analytical skills</w:t>
            </w:r>
          </w:p>
          <w:p w14:paraId="43FD3BE6" w14:textId="52527953" w:rsidR="002527B6" w:rsidRPr="00F2090D" w:rsidRDefault="002527B6" w:rsidP="002527B6">
            <w:pPr>
              <w:spacing w:after="160" w:line="259" w:lineRule="auto"/>
              <w:jc w:val="center"/>
            </w:pPr>
            <w:r w:rsidRPr="00F2090D">
              <w:t>Strong organisational and time-management abilities</w:t>
            </w:r>
          </w:p>
          <w:p w14:paraId="64EFBED1" w14:textId="41054BF4" w:rsidR="002527B6" w:rsidRPr="00F2090D" w:rsidRDefault="002527B6" w:rsidP="002527B6">
            <w:pPr>
              <w:spacing w:after="160" w:line="259" w:lineRule="auto"/>
              <w:jc w:val="center"/>
            </w:pPr>
            <w:r w:rsidRPr="00F2090D">
              <w:t>High level of confidentiality and integrity</w:t>
            </w:r>
          </w:p>
          <w:p w14:paraId="5C785714" w14:textId="033FB193" w:rsidR="002527B6" w:rsidRPr="00F2090D" w:rsidRDefault="002527B6" w:rsidP="002527B6">
            <w:pPr>
              <w:spacing w:after="160" w:line="259" w:lineRule="auto"/>
              <w:jc w:val="center"/>
            </w:pPr>
            <w:r w:rsidRPr="00F2090D">
              <w:t>Ability to work under pressure and meet deadlines</w:t>
            </w:r>
          </w:p>
          <w:p w14:paraId="2F77305B" w14:textId="426A19A4" w:rsidR="00AE719A" w:rsidRPr="00966F66" w:rsidRDefault="002527B6" w:rsidP="002527B6">
            <w:pPr>
              <w:spacing w:after="160" w:line="259" w:lineRule="auto"/>
              <w:jc w:val="center"/>
              <w:rPr>
                <w:rFonts w:cs="Calibri"/>
                <w:szCs w:val="22"/>
              </w:rPr>
            </w:pPr>
            <w:r w:rsidRPr="00F2090D">
              <w:t>Competent in Microsoft Office, particularly Excel</w:t>
            </w:r>
          </w:p>
        </w:tc>
        <w:tc>
          <w:tcPr>
            <w:tcW w:w="3728" w:type="dxa"/>
          </w:tcPr>
          <w:p w14:paraId="0A86D72C" w14:textId="7E5AF449" w:rsidR="00966F66" w:rsidRPr="00966F66" w:rsidRDefault="00AE719A" w:rsidP="00966F66">
            <w:pPr>
              <w:spacing w:beforeLines="100" w:before="240" w:afterLines="100" w:after="240"/>
              <w:jc w:val="center"/>
              <w:rPr>
                <w:rFonts w:cs="Calibri"/>
                <w:szCs w:val="22"/>
              </w:rPr>
            </w:pPr>
            <w:r>
              <w:rPr>
                <w:rFonts w:cs="Calibri"/>
                <w:szCs w:val="22"/>
              </w:rPr>
              <w:t>Experience of using HR Databases</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0070B1C8" w:rsid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7E610352" w14:textId="7E056B73" w:rsidR="00F06CB6" w:rsidRPr="00966F66" w:rsidRDefault="00F06CB6" w:rsidP="00966F66">
            <w:pPr>
              <w:spacing w:beforeLines="100" w:before="240" w:afterLines="100" w:after="240"/>
              <w:jc w:val="center"/>
              <w:rPr>
                <w:rFonts w:cs="Calibri"/>
                <w:szCs w:val="22"/>
              </w:rPr>
            </w:pPr>
            <w:r>
              <w:rPr>
                <w:rFonts w:cs="Calibri"/>
                <w:szCs w:val="22"/>
              </w:rPr>
              <w:t>Personable, Self-Motivated and reliable</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21FB89F2" w14:textId="6E4BF201" w:rsidR="00AE719A" w:rsidRPr="00966F66" w:rsidRDefault="00DF02BD" w:rsidP="005A2DFC">
            <w:pPr>
              <w:spacing w:beforeLines="100" w:before="240" w:afterLines="100" w:after="240"/>
              <w:jc w:val="center"/>
              <w:rPr>
                <w:rFonts w:cs="Calibri"/>
                <w:szCs w:val="22"/>
              </w:rPr>
            </w:pPr>
            <w:r w:rsidRPr="00AE719A">
              <w:rPr>
                <w:rFonts w:eastAsia="Times New Roman"/>
              </w:rPr>
              <w:lastRenderedPageBreak/>
              <w:t>An awareness of and commitment to supporting and facilitating diversity and inclusion</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bookmarkEnd w:id="0"/>
    </w:tbl>
    <w:p w14:paraId="6120BA58" w14:textId="34EAF25B" w:rsidR="002C1886" w:rsidRPr="0000242D" w:rsidRDefault="002C1886" w:rsidP="0000242D"/>
    <w:sectPr w:rsidR="002C1886" w:rsidRPr="0000242D"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AE5C" w14:textId="77777777" w:rsidR="00DA3E54" w:rsidRDefault="00DA3E54" w:rsidP="00A96CB2">
      <w:r>
        <w:separator/>
      </w:r>
    </w:p>
  </w:endnote>
  <w:endnote w:type="continuationSeparator" w:id="0">
    <w:p w14:paraId="3E08EE1C" w14:textId="77777777" w:rsidR="00DA3E54" w:rsidRDefault="00DA3E5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8F115CF" w:rsidR="00073D92" w:rsidRPr="00F553DC" w:rsidRDefault="00073D92" w:rsidP="00073D92">
          <w:pPr>
            <w:pStyle w:val="Footer1"/>
            <w:ind w:left="459"/>
          </w:pPr>
          <w:r>
            <w:t>Head Office</w:t>
          </w:r>
          <w:r w:rsidRPr="00F553DC">
            <w:t>: Vita Health Group,</w:t>
          </w:r>
          <w:r w:rsidR="00B53A24">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286705B" w:rsidR="00073D92" w:rsidRPr="00511A17" w:rsidRDefault="00073D92" w:rsidP="00073D92">
                <w:pPr>
                  <w:pStyle w:val="Footer1"/>
                </w:pPr>
                <w:r>
                  <w:t>Head O</w:t>
                </w:r>
                <w:r w:rsidRPr="00511A17">
                  <w:t xml:space="preserve">ffice: Vita Health Group, </w:t>
                </w:r>
                <w:r w:rsidR="00B53A24">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8601" w14:textId="77777777" w:rsidR="00DA3E54" w:rsidRDefault="00DA3E54" w:rsidP="00A96CB2">
      <w:r>
        <w:separator/>
      </w:r>
    </w:p>
  </w:footnote>
  <w:footnote w:type="continuationSeparator" w:id="0">
    <w:p w14:paraId="5AC47547" w14:textId="77777777" w:rsidR="00DA3E54" w:rsidRDefault="00DA3E5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486C1BF" w:rsidR="005E1013" w:rsidRPr="004A6AA8" w:rsidRDefault="00B53A24"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032FCD">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D041B">
                                <w:t>Deputy Payroll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32FCD">
                                <w:t>V1.2</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8-06T00:00:00Z">
                                <w:dateFormat w:val="dd/MM/yyyy"/>
                                <w:lid w:val="en-GB"/>
                                <w:storeMappedDataAs w:val="dateTime"/>
                                <w:calendar w:val="gregorian"/>
                              </w:date>
                            </w:sdtPr>
                            <w:sdtEndPr/>
                            <w:sdtContent>
                              <w:r w:rsidR="00032FCD">
                                <w:t>06/08/2020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486C1BF" w:rsidR="005E1013" w:rsidRPr="004A6AA8" w:rsidRDefault="00B53A24"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032FCD">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D041B">
                          <w:t>Deputy Payroll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032FCD">
                          <w:t>V1.2</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8-06T00:00:00Z">
                          <w:dateFormat w:val="dd/MM/yyyy"/>
                          <w:lid w:val="en-GB"/>
                          <w:storeMappedDataAs w:val="dateTime"/>
                          <w:calendar w:val="gregorian"/>
                        </w:date>
                      </w:sdtPr>
                      <w:sdtEndPr/>
                      <w:sdtContent>
                        <w:r w:rsidR="00032FCD">
                          <w:t>06/08/2020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6BE0626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761C388" w:rsidR="00AD6216" w:rsidRPr="004A6AA8" w:rsidRDefault="00B53A24"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032FCD">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D041B">
                                <w:t>Deputy Payroll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32FCD">
                                <w:t>V1.2</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761C388" w:rsidR="00AD6216" w:rsidRPr="004A6AA8" w:rsidRDefault="00B53A24"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032FCD">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D041B">
                          <w:t>Deputy Payroll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32FCD">
                          <w:t>V1.2</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B53A24">
      <w:rPr>
        <w:noProof/>
        <w:lang w:eastAsia="en-GB"/>
      </w:rPr>
      <w:drawing>
        <wp:inline distT="0" distB="0" distL="0" distR="0" wp14:anchorId="1CC21BA9" wp14:editId="6F7B650C">
          <wp:extent cx="2124075" cy="914400"/>
          <wp:effectExtent l="0" t="0" r="9525" b="0"/>
          <wp:docPr id="119547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1B7951"/>
    <w:multiLevelType w:val="multilevel"/>
    <w:tmpl w:val="E7D8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EF4C7C"/>
    <w:multiLevelType w:val="hybridMultilevel"/>
    <w:tmpl w:val="0688E0DA"/>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8768451">
    <w:abstractNumId w:val="5"/>
  </w:num>
  <w:num w:numId="2" w16cid:durableId="411200799">
    <w:abstractNumId w:val="7"/>
  </w:num>
  <w:num w:numId="3" w16cid:durableId="1920795102">
    <w:abstractNumId w:val="3"/>
  </w:num>
  <w:num w:numId="4" w16cid:durableId="1481002595">
    <w:abstractNumId w:val="2"/>
  </w:num>
  <w:num w:numId="5" w16cid:durableId="1014576949">
    <w:abstractNumId w:val="1"/>
  </w:num>
  <w:num w:numId="6" w16cid:durableId="740713605">
    <w:abstractNumId w:val="0"/>
  </w:num>
  <w:num w:numId="7" w16cid:durableId="481853421">
    <w:abstractNumId w:val="8"/>
  </w:num>
  <w:num w:numId="8" w16cid:durableId="2013026279">
    <w:abstractNumId w:val="9"/>
  </w:num>
  <w:num w:numId="9" w16cid:durableId="1819110504">
    <w:abstractNumId w:val="6"/>
  </w:num>
  <w:num w:numId="10" w16cid:durableId="191878855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42D"/>
    <w:rsid w:val="00006998"/>
    <w:rsid w:val="000123BC"/>
    <w:rsid w:val="000147A1"/>
    <w:rsid w:val="000217E1"/>
    <w:rsid w:val="00032FCD"/>
    <w:rsid w:val="0003359B"/>
    <w:rsid w:val="0003503D"/>
    <w:rsid w:val="000361B6"/>
    <w:rsid w:val="000451AC"/>
    <w:rsid w:val="00060F4B"/>
    <w:rsid w:val="00073D92"/>
    <w:rsid w:val="0007487D"/>
    <w:rsid w:val="000778C3"/>
    <w:rsid w:val="0008067D"/>
    <w:rsid w:val="0009523A"/>
    <w:rsid w:val="000961D5"/>
    <w:rsid w:val="00096451"/>
    <w:rsid w:val="000A4D46"/>
    <w:rsid w:val="000B128D"/>
    <w:rsid w:val="000B543A"/>
    <w:rsid w:val="000C22EE"/>
    <w:rsid w:val="000D4119"/>
    <w:rsid w:val="000E7547"/>
    <w:rsid w:val="000F1424"/>
    <w:rsid w:val="000F1AD1"/>
    <w:rsid w:val="000F3980"/>
    <w:rsid w:val="000F65F8"/>
    <w:rsid w:val="001138E4"/>
    <w:rsid w:val="00132A6E"/>
    <w:rsid w:val="00136151"/>
    <w:rsid w:val="00145448"/>
    <w:rsid w:val="001521BA"/>
    <w:rsid w:val="001613CA"/>
    <w:rsid w:val="0017045A"/>
    <w:rsid w:val="001730A7"/>
    <w:rsid w:val="00192749"/>
    <w:rsid w:val="00195D47"/>
    <w:rsid w:val="001A1E1C"/>
    <w:rsid w:val="001A4354"/>
    <w:rsid w:val="001A5D93"/>
    <w:rsid w:val="001B2A78"/>
    <w:rsid w:val="001C3ABB"/>
    <w:rsid w:val="001C5E7D"/>
    <w:rsid w:val="001E1018"/>
    <w:rsid w:val="00203534"/>
    <w:rsid w:val="0020579B"/>
    <w:rsid w:val="00214E5E"/>
    <w:rsid w:val="00227ABB"/>
    <w:rsid w:val="00232ED5"/>
    <w:rsid w:val="0024338F"/>
    <w:rsid w:val="002475C7"/>
    <w:rsid w:val="002527B6"/>
    <w:rsid w:val="0026053A"/>
    <w:rsid w:val="00266A7A"/>
    <w:rsid w:val="002767D4"/>
    <w:rsid w:val="002A0415"/>
    <w:rsid w:val="002A19D2"/>
    <w:rsid w:val="002A56DE"/>
    <w:rsid w:val="002C1886"/>
    <w:rsid w:val="002C26B0"/>
    <w:rsid w:val="002C636C"/>
    <w:rsid w:val="002D1F66"/>
    <w:rsid w:val="002E12D8"/>
    <w:rsid w:val="002E156C"/>
    <w:rsid w:val="002E3D81"/>
    <w:rsid w:val="002F66A3"/>
    <w:rsid w:val="002F6E88"/>
    <w:rsid w:val="003009D3"/>
    <w:rsid w:val="003163AC"/>
    <w:rsid w:val="00317A49"/>
    <w:rsid w:val="00317DFA"/>
    <w:rsid w:val="0032018C"/>
    <w:rsid w:val="00331E01"/>
    <w:rsid w:val="0033354B"/>
    <w:rsid w:val="003355CB"/>
    <w:rsid w:val="003469E4"/>
    <w:rsid w:val="003629B3"/>
    <w:rsid w:val="00364D88"/>
    <w:rsid w:val="003650D1"/>
    <w:rsid w:val="00370D54"/>
    <w:rsid w:val="00375B98"/>
    <w:rsid w:val="0038772C"/>
    <w:rsid w:val="0038785C"/>
    <w:rsid w:val="003A576E"/>
    <w:rsid w:val="003A591F"/>
    <w:rsid w:val="003B3ED7"/>
    <w:rsid w:val="003E2915"/>
    <w:rsid w:val="003E6AC1"/>
    <w:rsid w:val="003F47B2"/>
    <w:rsid w:val="0040035C"/>
    <w:rsid w:val="00400F4B"/>
    <w:rsid w:val="00406CCC"/>
    <w:rsid w:val="00407D0E"/>
    <w:rsid w:val="004130E5"/>
    <w:rsid w:val="004131C8"/>
    <w:rsid w:val="00414E62"/>
    <w:rsid w:val="00420840"/>
    <w:rsid w:val="0042619C"/>
    <w:rsid w:val="004304F8"/>
    <w:rsid w:val="00443145"/>
    <w:rsid w:val="00443196"/>
    <w:rsid w:val="0044501A"/>
    <w:rsid w:val="00446BA1"/>
    <w:rsid w:val="004513F5"/>
    <w:rsid w:val="00457906"/>
    <w:rsid w:val="004624E2"/>
    <w:rsid w:val="00463B4C"/>
    <w:rsid w:val="00464C15"/>
    <w:rsid w:val="00465718"/>
    <w:rsid w:val="0048076E"/>
    <w:rsid w:val="00481D33"/>
    <w:rsid w:val="004847E4"/>
    <w:rsid w:val="00484AE6"/>
    <w:rsid w:val="004B0D6E"/>
    <w:rsid w:val="004B4C16"/>
    <w:rsid w:val="004C0556"/>
    <w:rsid w:val="004D7F07"/>
    <w:rsid w:val="004E07B2"/>
    <w:rsid w:val="004E1C18"/>
    <w:rsid w:val="004E7C4B"/>
    <w:rsid w:val="004F04E2"/>
    <w:rsid w:val="004F05E6"/>
    <w:rsid w:val="004F379F"/>
    <w:rsid w:val="0051296C"/>
    <w:rsid w:val="00522685"/>
    <w:rsid w:val="005263EA"/>
    <w:rsid w:val="00527750"/>
    <w:rsid w:val="00536D88"/>
    <w:rsid w:val="005378DD"/>
    <w:rsid w:val="0055685A"/>
    <w:rsid w:val="00556A5E"/>
    <w:rsid w:val="00557C5F"/>
    <w:rsid w:val="005750BA"/>
    <w:rsid w:val="005775F8"/>
    <w:rsid w:val="00580E84"/>
    <w:rsid w:val="005830C8"/>
    <w:rsid w:val="00583E2F"/>
    <w:rsid w:val="00586007"/>
    <w:rsid w:val="005A0A53"/>
    <w:rsid w:val="005A2909"/>
    <w:rsid w:val="005A2DFC"/>
    <w:rsid w:val="005A722B"/>
    <w:rsid w:val="005B5863"/>
    <w:rsid w:val="005C4142"/>
    <w:rsid w:val="005E1013"/>
    <w:rsid w:val="005E337E"/>
    <w:rsid w:val="005F4391"/>
    <w:rsid w:val="005F6E26"/>
    <w:rsid w:val="00610F84"/>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67423"/>
    <w:rsid w:val="00671ADC"/>
    <w:rsid w:val="006812F1"/>
    <w:rsid w:val="00681597"/>
    <w:rsid w:val="00693619"/>
    <w:rsid w:val="00693A0A"/>
    <w:rsid w:val="006A1513"/>
    <w:rsid w:val="006A615A"/>
    <w:rsid w:val="006A7160"/>
    <w:rsid w:val="006A7FC8"/>
    <w:rsid w:val="006B647C"/>
    <w:rsid w:val="006D5A73"/>
    <w:rsid w:val="006D6121"/>
    <w:rsid w:val="006D6F7B"/>
    <w:rsid w:val="006E187D"/>
    <w:rsid w:val="006F280C"/>
    <w:rsid w:val="00714C1E"/>
    <w:rsid w:val="00721860"/>
    <w:rsid w:val="00722C6C"/>
    <w:rsid w:val="00723AA9"/>
    <w:rsid w:val="00735584"/>
    <w:rsid w:val="00750F11"/>
    <w:rsid w:val="00751EE3"/>
    <w:rsid w:val="00757D37"/>
    <w:rsid w:val="00777004"/>
    <w:rsid w:val="00785B9C"/>
    <w:rsid w:val="007A1AC7"/>
    <w:rsid w:val="007B1F7A"/>
    <w:rsid w:val="007B7162"/>
    <w:rsid w:val="007C3C30"/>
    <w:rsid w:val="007E2E8C"/>
    <w:rsid w:val="007E2ED2"/>
    <w:rsid w:val="007F2A61"/>
    <w:rsid w:val="007F2D27"/>
    <w:rsid w:val="007F473F"/>
    <w:rsid w:val="00804F10"/>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2A39"/>
    <w:rsid w:val="009057A6"/>
    <w:rsid w:val="00907341"/>
    <w:rsid w:val="00912BD6"/>
    <w:rsid w:val="0091620C"/>
    <w:rsid w:val="00917EC9"/>
    <w:rsid w:val="00925DD9"/>
    <w:rsid w:val="0094216E"/>
    <w:rsid w:val="00945FA7"/>
    <w:rsid w:val="00952D23"/>
    <w:rsid w:val="00962BC8"/>
    <w:rsid w:val="00966F66"/>
    <w:rsid w:val="00973D5C"/>
    <w:rsid w:val="00974B70"/>
    <w:rsid w:val="00975A1A"/>
    <w:rsid w:val="00992211"/>
    <w:rsid w:val="009A3449"/>
    <w:rsid w:val="009A706F"/>
    <w:rsid w:val="009B2062"/>
    <w:rsid w:val="009B41B8"/>
    <w:rsid w:val="009C5B79"/>
    <w:rsid w:val="009C7F5E"/>
    <w:rsid w:val="009D352A"/>
    <w:rsid w:val="009D591E"/>
    <w:rsid w:val="009D715E"/>
    <w:rsid w:val="009E32A2"/>
    <w:rsid w:val="009E4D3C"/>
    <w:rsid w:val="009E7A25"/>
    <w:rsid w:val="009E7AA0"/>
    <w:rsid w:val="00A00821"/>
    <w:rsid w:val="00A041C4"/>
    <w:rsid w:val="00A215C5"/>
    <w:rsid w:val="00A34AC6"/>
    <w:rsid w:val="00A51DA9"/>
    <w:rsid w:val="00A562C0"/>
    <w:rsid w:val="00A62D61"/>
    <w:rsid w:val="00A66B4F"/>
    <w:rsid w:val="00A74163"/>
    <w:rsid w:val="00A820BE"/>
    <w:rsid w:val="00A820CB"/>
    <w:rsid w:val="00A87CA6"/>
    <w:rsid w:val="00A909EF"/>
    <w:rsid w:val="00A95664"/>
    <w:rsid w:val="00A96CB2"/>
    <w:rsid w:val="00AA197E"/>
    <w:rsid w:val="00AB417D"/>
    <w:rsid w:val="00AB4514"/>
    <w:rsid w:val="00AC21A4"/>
    <w:rsid w:val="00AC76FA"/>
    <w:rsid w:val="00AD041B"/>
    <w:rsid w:val="00AD1C29"/>
    <w:rsid w:val="00AD6216"/>
    <w:rsid w:val="00AD679E"/>
    <w:rsid w:val="00AE2764"/>
    <w:rsid w:val="00AE5335"/>
    <w:rsid w:val="00AE719A"/>
    <w:rsid w:val="00AF5C72"/>
    <w:rsid w:val="00AF6D0E"/>
    <w:rsid w:val="00B2053D"/>
    <w:rsid w:val="00B21FAC"/>
    <w:rsid w:val="00B37CEB"/>
    <w:rsid w:val="00B4728A"/>
    <w:rsid w:val="00B507D2"/>
    <w:rsid w:val="00B53A24"/>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3DCE"/>
    <w:rsid w:val="00C470DD"/>
    <w:rsid w:val="00C50A66"/>
    <w:rsid w:val="00C57856"/>
    <w:rsid w:val="00C600C2"/>
    <w:rsid w:val="00C653AC"/>
    <w:rsid w:val="00C7219D"/>
    <w:rsid w:val="00C771F8"/>
    <w:rsid w:val="00C77596"/>
    <w:rsid w:val="00C83042"/>
    <w:rsid w:val="00C903BE"/>
    <w:rsid w:val="00CA308D"/>
    <w:rsid w:val="00CA4700"/>
    <w:rsid w:val="00CA7205"/>
    <w:rsid w:val="00CB45D6"/>
    <w:rsid w:val="00CC5C14"/>
    <w:rsid w:val="00CC5ED6"/>
    <w:rsid w:val="00CE6F74"/>
    <w:rsid w:val="00CF320A"/>
    <w:rsid w:val="00CF326B"/>
    <w:rsid w:val="00D00FDB"/>
    <w:rsid w:val="00D01434"/>
    <w:rsid w:val="00D0519E"/>
    <w:rsid w:val="00D070A1"/>
    <w:rsid w:val="00D13D94"/>
    <w:rsid w:val="00D15202"/>
    <w:rsid w:val="00D2697B"/>
    <w:rsid w:val="00D331FB"/>
    <w:rsid w:val="00D352BC"/>
    <w:rsid w:val="00D4532F"/>
    <w:rsid w:val="00D539ED"/>
    <w:rsid w:val="00D6001C"/>
    <w:rsid w:val="00D610B8"/>
    <w:rsid w:val="00D66587"/>
    <w:rsid w:val="00D76E89"/>
    <w:rsid w:val="00D801E2"/>
    <w:rsid w:val="00D84D7D"/>
    <w:rsid w:val="00D962FC"/>
    <w:rsid w:val="00D97EA9"/>
    <w:rsid w:val="00DA12CF"/>
    <w:rsid w:val="00DA3E54"/>
    <w:rsid w:val="00DC548B"/>
    <w:rsid w:val="00DD3296"/>
    <w:rsid w:val="00DE205B"/>
    <w:rsid w:val="00DF02BD"/>
    <w:rsid w:val="00DF4A32"/>
    <w:rsid w:val="00E027ED"/>
    <w:rsid w:val="00E10AA4"/>
    <w:rsid w:val="00E12C2D"/>
    <w:rsid w:val="00E3413B"/>
    <w:rsid w:val="00E4225D"/>
    <w:rsid w:val="00E4379F"/>
    <w:rsid w:val="00E62C11"/>
    <w:rsid w:val="00E653E9"/>
    <w:rsid w:val="00E72F6B"/>
    <w:rsid w:val="00E8547A"/>
    <w:rsid w:val="00EA27A9"/>
    <w:rsid w:val="00EA753A"/>
    <w:rsid w:val="00EB76F5"/>
    <w:rsid w:val="00EC4FA3"/>
    <w:rsid w:val="00ED2F2C"/>
    <w:rsid w:val="00ED6078"/>
    <w:rsid w:val="00EE6476"/>
    <w:rsid w:val="00F06CB6"/>
    <w:rsid w:val="00F0798E"/>
    <w:rsid w:val="00F553DC"/>
    <w:rsid w:val="00F62430"/>
    <w:rsid w:val="00F63E60"/>
    <w:rsid w:val="00F66FA7"/>
    <w:rsid w:val="00F67D50"/>
    <w:rsid w:val="00F7129A"/>
    <w:rsid w:val="00F9670F"/>
    <w:rsid w:val="00FA0CDC"/>
    <w:rsid w:val="00FB0343"/>
    <w:rsid w:val="00FF5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E72F6B"/>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088">
      <w:bodyDiv w:val="1"/>
      <w:marLeft w:val="0"/>
      <w:marRight w:val="0"/>
      <w:marTop w:val="0"/>
      <w:marBottom w:val="0"/>
      <w:divBdr>
        <w:top w:val="none" w:sz="0" w:space="0" w:color="auto"/>
        <w:left w:val="none" w:sz="0" w:space="0" w:color="auto"/>
        <w:bottom w:val="none" w:sz="0" w:space="0" w:color="auto"/>
        <w:right w:val="none" w:sz="0" w:space="0" w:color="auto"/>
      </w:divBdr>
    </w:div>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4545877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028079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003119">
      <w:bodyDiv w:val="1"/>
      <w:marLeft w:val="0"/>
      <w:marRight w:val="0"/>
      <w:marTop w:val="0"/>
      <w:marBottom w:val="0"/>
      <w:divBdr>
        <w:top w:val="none" w:sz="0" w:space="0" w:color="auto"/>
        <w:left w:val="none" w:sz="0" w:space="0" w:color="auto"/>
        <w:bottom w:val="none" w:sz="0" w:space="0" w:color="auto"/>
        <w:right w:val="none" w:sz="0" w:space="0" w:color="auto"/>
      </w:divBdr>
      <w:divsChild>
        <w:div w:id="2121533872">
          <w:marLeft w:val="0"/>
          <w:marRight w:val="0"/>
          <w:marTop w:val="0"/>
          <w:marBottom w:val="0"/>
          <w:divBdr>
            <w:top w:val="none" w:sz="0" w:space="0" w:color="auto"/>
            <w:left w:val="none" w:sz="0" w:space="0" w:color="auto"/>
            <w:bottom w:val="none" w:sz="0" w:space="0" w:color="auto"/>
            <w:right w:val="none" w:sz="0" w:space="0" w:color="auto"/>
          </w:divBdr>
        </w:div>
        <w:div w:id="803232084">
          <w:marLeft w:val="0"/>
          <w:marRight w:val="0"/>
          <w:marTop w:val="0"/>
          <w:marBottom w:val="0"/>
          <w:divBdr>
            <w:top w:val="none" w:sz="0" w:space="0" w:color="auto"/>
            <w:left w:val="none" w:sz="0" w:space="0" w:color="auto"/>
            <w:bottom w:val="none" w:sz="0" w:space="0" w:color="auto"/>
            <w:right w:val="none" w:sz="0" w:space="0" w:color="auto"/>
          </w:divBdr>
        </w:div>
        <w:div w:id="546601910">
          <w:marLeft w:val="0"/>
          <w:marRight w:val="0"/>
          <w:marTop w:val="0"/>
          <w:marBottom w:val="0"/>
          <w:divBdr>
            <w:top w:val="none" w:sz="0" w:space="0" w:color="auto"/>
            <w:left w:val="none" w:sz="0" w:space="0" w:color="auto"/>
            <w:bottom w:val="none" w:sz="0" w:space="0" w:color="auto"/>
            <w:right w:val="none" w:sz="0" w:space="0" w:color="auto"/>
          </w:divBdr>
        </w:div>
      </w:divsChild>
    </w:div>
    <w:div w:id="1898203675">
      <w:bodyDiv w:val="1"/>
      <w:marLeft w:val="0"/>
      <w:marRight w:val="0"/>
      <w:marTop w:val="0"/>
      <w:marBottom w:val="0"/>
      <w:divBdr>
        <w:top w:val="none" w:sz="0" w:space="0" w:color="auto"/>
        <w:left w:val="none" w:sz="0" w:space="0" w:color="auto"/>
        <w:bottom w:val="none" w:sz="0" w:space="0" w:color="auto"/>
        <w:right w:val="none" w:sz="0" w:space="0" w:color="auto"/>
      </w:divBdr>
    </w:div>
    <w:div w:id="1953248787">
      <w:bodyDiv w:val="1"/>
      <w:marLeft w:val="0"/>
      <w:marRight w:val="0"/>
      <w:marTop w:val="0"/>
      <w:marBottom w:val="0"/>
      <w:divBdr>
        <w:top w:val="none" w:sz="0" w:space="0" w:color="auto"/>
        <w:left w:val="none" w:sz="0" w:space="0" w:color="auto"/>
        <w:bottom w:val="none" w:sz="0" w:space="0" w:color="auto"/>
        <w:right w:val="none" w:sz="0" w:space="0" w:color="auto"/>
      </w:divBdr>
    </w:div>
    <w:div w:id="2130851584">
      <w:bodyDiv w:val="1"/>
      <w:marLeft w:val="0"/>
      <w:marRight w:val="0"/>
      <w:marTop w:val="0"/>
      <w:marBottom w:val="0"/>
      <w:divBdr>
        <w:top w:val="none" w:sz="0" w:space="0" w:color="auto"/>
        <w:left w:val="none" w:sz="0" w:space="0" w:color="auto"/>
        <w:bottom w:val="none" w:sz="0" w:space="0" w:color="auto"/>
        <w:right w:val="none" w:sz="0" w:space="0" w:color="auto"/>
      </w:divBdr>
      <w:divsChild>
        <w:div w:id="103501523">
          <w:marLeft w:val="0"/>
          <w:marRight w:val="0"/>
          <w:marTop w:val="0"/>
          <w:marBottom w:val="0"/>
          <w:divBdr>
            <w:top w:val="none" w:sz="0" w:space="0" w:color="auto"/>
            <w:left w:val="none" w:sz="0" w:space="0" w:color="auto"/>
            <w:bottom w:val="none" w:sz="0" w:space="0" w:color="auto"/>
            <w:right w:val="none" w:sz="0" w:space="0" w:color="auto"/>
          </w:divBdr>
        </w:div>
        <w:div w:id="613680053">
          <w:marLeft w:val="0"/>
          <w:marRight w:val="0"/>
          <w:marTop w:val="0"/>
          <w:marBottom w:val="0"/>
          <w:divBdr>
            <w:top w:val="none" w:sz="0" w:space="0" w:color="auto"/>
            <w:left w:val="none" w:sz="0" w:space="0" w:color="auto"/>
            <w:bottom w:val="none" w:sz="0" w:space="0" w:color="auto"/>
            <w:right w:val="none" w:sz="0" w:space="0" w:color="auto"/>
          </w:divBdr>
        </w:div>
        <w:div w:id="106302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62F93"/>
    <w:rsid w:val="00166DFB"/>
    <w:rsid w:val="00221BF1"/>
    <w:rsid w:val="002475C7"/>
    <w:rsid w:val="002A3FEC"/>
    <w:rsid w:val="002F66A3"/>
    <w:rsid w:val="004F0622"/>
    <w:rsid w:val="005C4142"/>
    <w:rsid w:val="005F6E26"/>
    <w:rsid w:val="00667423"/>
    <w:rsid w:val="00804F10"/>
    <w:rsid w:val="0094216E"/>
    <w:rsid w:val="00997F55"/>
    <w:rsid w:val="009D352A"/>
    <w:rsid w:val="009E7A25"/>
    <w:rsid w:val="00B062AC"/>
    <w:rsid w:val="00CB6CF1"/>
    <w:rsid w:val="00D43D3B"/>
    <w:rsid w:val="00DB2F17"/>
    <w:rsid w:val="00E8598A"/>
    <w:rsid w:val="00F2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2020-08-06T00:00:00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12C2297-26F5-4D89-86E5-BABF80EFA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92193-6B3C-42BF-98F0-0B65C334B52A}">
  <ds:schemaRefs>
    <ds:schemaRef ds:uri="http://schemas.microsoft.com/sharepoint/v3/contenttype/forms"/>
  </ds:schemaRefs>
</ds:datastoreItem>
</file>

<file path=customXml/itemProps6.xml><?xml version="1.0" encoding="utf-8"?>
<ds:datastoreItem xmlns:ds="http://schemas.openxmlformats.org/officeDocument/2006/customXml" ds:itemID="{42199AF1-488A-4F05-A210-0FFA536411E4}">
  <ds:schemaRefs>
    <ds:schemaRef ds:uri="http://schemas.microsoft.com/office/infopath/2007/PartnerControls"/>
    <ds:schemaRef ds:uri="http://purl.org/dc/terms/"/>
    <ds:schemaRef ds:uri="http://purl.org/dc/elements/1.1/"/>
    <ds:schemaRef ds:uri="0e716bc8-b849-4889-99f3-106f1a731a15"/>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5</Pages>
  <Words>616</Words>
  <Characters>4030</Characters>
  <Application>Microsoft Office Word</Application>
  <DocSecurity>4</DocSecurity>
  <Lines>161</Lines>
  <Paragraphs>103</Paragraphs>
  <ScaleCrop>false</ScaleCrop>
  <HeadingPairs>
    <vt:vector size="2" baseType="variant">
      <vt:variant>
        <vt:lpstr>Title</vt:lpstr>
      </vt:variant>
      <vt:variant>
        <vt:i4>1</vt:i4>
      </vt:variant>
    </vt:vector>
  </HeadingPairs>
  <TitlesOfParts>
    <vt:vector size="1" baseType="lpstr">
      <vt:lpstr>Deputy Payroll Manager</vt:lpstr>
    </vt:vector>
  </TitlesOfParts>
  <Manager>Human Resources</Manager>
  <Company>RehabWorks</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Payroll Manager</dc:title>
  <dc:subject>Enter Sub-Title Of Policy</dc:subject>
  <dc:creator>Human Resources</dc:creator>
  <cp:keywords/>
  <dc:description>V1.2</dc:description>
  <cp:lastModifiedBy>Emily Lowes</cp:lastModifiedBy>
  <cp:revision>2</cp:revision>
  <cp:lastPrinted>2018-03-16T13:36:00Z</cp:lastPrinted>
  <dcterms:created xsi:type="dcterms:W3CDTF">2025-11-18T15:12:00Z</dcterms:created>
  <dcterms:modified xsi:type="dcterms:W3CDTF">2025-11-18T15:12:00Z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