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58C67F3"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444447">
            <w:rPr>
              <w:rStyle w:val="TitleChar"/>
            </w:rPr>
            <w:t>Customer Relations</w:t>
          </w:r>
          <w:r w:rsidR="00497D6E">
            <w:rPr>
              <w:rStyle w:val="TitleChar"/>
            </w:rPr>
            <w:t>hip Advisor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41B0EC0" w:rsidR="00966F66" w:rsidRPr="000027EE" w:rsidRDefault="00652F50" w:rsidP="4227B2D3">
            <w:pPr>
              <w:spacing w:before="100" w:after="100"/>
              <w:rPr>
                <w:rFonts w:eastAsia="Gill Sans MT" w:cs="Calibri"/>
                <w:szCs w:val="22"/>
              </w:rPr>
            </w:pPr>
            <w:r>
              <w:rPr>
                <w:rFonts w:eastAsia="Gill Sans MT" w:cs="Calibri"/>
                <w:szCs w:val="22"/>
              </w:rPr>
              <w:t>Customer Relations</w:t>
            </w:r>
            <w:r w:rsidR="00497D6E">
              <w:rPr>
                <w:rFonts w:eastAsia="Gill Sans MT" w:cs="Calibri"/>
                <w:szCs w:val="22"/>
              </w:rPr>
              <w:t>hip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9ADDF2E" w:rsidR="00966F66" w:rsidRPr="000027EE" w:rsidRDefault="00124F65" w:rsidP="4227B2D3">
            <w:pPr>
              <w:spacing w:before="100" w:after="100"/>
              <w:rPr>
                <w:rFonts w:eastAsia="Gill Sans MT" w:cs="Calibri"/>
                <w:szCs w:val="22"/>
              </w:rPr>
            </w:pPr>
            <w:r>
              <w:t>Customer Relationship</w:t>
            </w:r>
            <w:r w:rsidR="00652F50" w:rsidRPr="007B621C">
              <w:t xml:space="preserve"> </w:t>
            </w:r>
            <w:r w:rsidR="00652F50">
              <w:t>T</w:t>
            </w:r>
            <w:r w:rsidR="00652F50" w:rsidRPr="007B621C">
              <w:t>eam</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B3D45DF" w:rsidR="00966F66" w:rsidRPr="000027EE" w:rsidRDefault="00652F50" w:rsidP="4227B2D3">
            <w:pPr>
              <w:spacing w:before="100" w:after="100"/>
              <w:rPr>
                <w:rFonts w:eastAsia="Gill Sans MT" w:cs="Calibri"/>
                <w:szCs w:val="22"/>
              </w:rPr>
            </w:pPr>
            <w:r>
              <w:rPr>
                <w:rFonts w:eastAsia="Gill Sans MT" w:cs="Calibri"/>
                <w:szCs w:val="22"/>
              </w:rPr>
              <w:t>Home Based – with travel when required</w:t>
            </w:r>
          </w:p>
        </w:tc>
      </w:tr>
      <w:tr w:rsidR="00966F66" w14:paraId="61E91F65" w14:textId="77777777" w:rsidTr="1E5E83AD">
        <w:tc>
          <w:tcPr>
            <w:tcW w:w="3256" w:type="dxa"/>
            <w:vAlign w:val="center"/>
          </w:tcPr>
          <w:p w14:paraId="5DBDD5AC" w14:textId="13DE508E" w:rsidR="00966F66" w:rsidRDefault="00966F66" w:rsidP="00497D6E">
            <w:pPr>
              <w:spacing w:before="100" w:after="100"/>
            </w:pPr>
            <w:r w:rsidRPr="004518CA">
              <w:t>Reporting to</w:t>
            </w:r>
            <w:r w:rsidR="00124F65">
              <w:t>: (</w:t>
            </w:r>
            <w:r>
              <w:t>job title only)</w:t>
            </w:r>
          </w:p>
        </w:tc>
        <w:tc>
          <w:tcPr>
            <w:tcW w:w="6706" w:type="dxa"/>
            <w:vAlign w:val="center"/>
          </w:tcPr>
          <w:p w14:paraId="56BB1388" w14:textId="3DBD2F68" w:rsidR="00966F66" w:rsidRPr="000027EE" w:rsidRDefault="00497D6E" w:rsidP="4227B2D3">
            <w:pPr>
              <w:spacing w:before="100" w:after="100"/>
              <w:rPr>
                <w:rFonts w:eastAsia="Gill Sans MT" w:cs="Calibri"/>
                <w:szCs w:val="22"/>
              </w:rPr>
            </w:pPr>
            <w:r>
              <w:rPr>
                <w:rFonts w:eastAsia="Gill Sans MT" w:cs="Calibri"/>
                <w:szCs w:val="22"/>
              </w:rPr>
              <w:t>Account Director</w:t>
            </w:r>
            <w:r w:rsidR="00652F50">
              <w:rPr>
                <w:rFonts w:eastAsia="Gill Sans MT" w:cs="Calibri"/>
                <w:szCs w:val="22"/>
              </w:rPr>
              <w:t xml:space="preserve">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77CA05D6" w:rsidR="00966F66" w:rsidRPr="000027EE" w:rsidRDefault="00652F50"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106FDDE" w:rsidR="00966F66" w:rsidRPr="000027EE" w:rsidRDefault="00652F50"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3336FDE" w:rsidR="00966F66" w:rsidRPr="000027EE" w:rsidRDefault="00652F50"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66D40D4" w:rsidR="00966F66" w:rsidRPr="000027EE" w:rsidRDefault="00652F50" w:rsidP="00652F50">
            <w:pPr>
              <w:spacing w:before="100" w:after="100" w:line="276" w:lineRule="auto"/>
              <w:rPr>
                <w:rFonts w:eastAsia="Calibri" w:cs="Calibri"/>
                <w:szCs w:val="22"/>
              </w:rPr>
            </w:pPr>
            <w:r>
              <w:t xml:space="preserve">The position of </w:t>
            </w:r>
            <w:r w:rsidRPr="00A27FA0">
              <w:t>Customer Relations</w:t>
            </w:r>
            <w:r w:rsidR="00124F65">
              <w:t>hip</w:t>
            </w:r>
            <w:r w:rsidR="00E0461F">
              <w:t xml:space="preserve"> Advisor</w:t>
            </w:r>
            <w:r>
              <w:t xml:space="preserve"> is a varied role that requires strong organisations skills with the ability to prioritise a variety of tasks, attention to detail and the ability to effectively communicate with both key internal and external stakeholders</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0F8E9700"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Act as a point of contact for customer and internal enquiries, ensuring timely and effective responses </w:t>
            </w:r>
          </w:p>
          <w:p w14:paraId="6C4399EE"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Build and maintain strong working relationships with internal teams and external stakeholders </w:t>
            </w:r>
          </w:p>
          <w:p w14:paraId="7875203A"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Take ownership of contractual renewals across a defined customer portfolio, ensuring all agreements are proactively managed, tracked, and completed within required timelines </w:t>
            </w:r>
          </w:p>
          <w:p w14:paraId="406254B8"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Monitor contract renewal pipelines and complete proactive follow-ups to drive timely renewal completion  </w:t>
            </w:r>
          </w:p>
          <w:p w14:paraId="1758F63B"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Identify and escalate any customer or contract risks / issues relating to upcoming renewals </w:t>
            </w:r>
          </w:p>
          <w:p w14:paraId="4AEAF1AD"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Manage and coordinate activity within shared mailboxes, ensuring enquiries are prioritised, responded to, or escalated appropriately within agreed SLAs </w:t>
            </w:r>
          </w:p>
          <w:p w14:paraId="32465530"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lastRenderedPageBreak/>
              <w:t>Maintain accurate and up-to-date system records, including contract data, customer information, and activity updates </w:t>
            </w:r>
          </w:p>
          <w:p w14:paraId="4F3ED606"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Ensure all customer documentation and records are consistently maintained in line with internal standards  </w:t>
            </w:r>
          </w:p>
          <w:p w14:paraId="38A577E0"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Support delivery of product demonstrations, and onboarding activities where required  </w:t>
            </w:r>
          </w:p>
          <w:p w14:paraId="3EF4A218"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Assist with new customer implementations from point of sale through to service go-live  </w:t>
            </w:r>
          </w:p>
          <w:p w14:paraId="49FB44C4"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Support the production and distribution of management information, reports, and marketing materials  </w:t>
            </w:r>
          </w:p>
          <w:p w14:paraId="4789E912"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Undertake a range of administrative and coordination tasks to support the wider team and ensure smooth service delivery </w:t>
            </w:r>
          </w:p>
          <w:p w14:paraId="10BF3787" w14:textId="77777777" w:rsidR="0053577F" w:rsidRPr="0053577F" w:rsidRDefault="0053577F" w:rsidP="0053577F">
            <w:pPr>
              <w:numPr>
                <w:ilvl w:val="0"/>
                <w:numId w:val="43"/>
              </w:numPr>
              <w:spacing w:before="100" w:after="100" w:line="257" w:lineRule="auto"/>
              <w:rPr>
                <w:rFonts w:eastAsia="Calibri" w:cs="Calibri"/>
                <w:szCs w:val="22"/>
              </w:rPr>
            </w:pPr>
            <w:r w:rsidRPr="0053577F">
              <w:rPr>
                <w:rFonts w:eastAsia="Calibri" w:cs="Calibri"/>
                <w:szCs w:val="22"/>
              </w:rPr>
              <w:t>Contribute to process improvements, identifying opportunities to enhance efficiency across renewals, mailbox management, and system usage </w:t>
            </w:r>
          </w:p>
          <w:p w14:paraId="7A84C37F" w14:textId="37E24882" w:rsidR="005E229B" w:rsidRPr="004C7205" w:rsidRDefault="0053577F" w:rsidP="000027EE">
            <w:pPr>
              <w:numPr>
                <w:ilvl w:val="0"/>
                <w:numId w:val="43"/>
              </w:numPr>
              <w:spacing w:before="100" w:after="100" w:line="257" w:lineRule="auto"/>
              <w:rPr>
                <w:rFonts w:eastAsia="Calibri" w:cs="Calibri"/>
                <w:szCs w:val="22"/>
              </w:rPr>
            </w:pPr>
            <w:r w:rsidRPr="0053577F">
              <w:rPr>
                <w:rFonts w:eastAsia="Calibri" w:cs="Calibri"/>
                <w:szCs w:val="22"/>
              </w:rPr>
              <w:t>Undertake any other reasonable duties as required  </w:t>
            </w:r>
          </w:p>
          <w:p w14:paraId="26878AA0" w14:textId="45DAEB61"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139D0744" w14:textId="77777777" w:rsidR="005A190E" w:rsidRPr="005A190E" w:rsidRDefault="005A190E" w:rsidP="005A190E">
            <w:pPr>
              <w:spacing w:before="100" w:after="100"/>
              <w:ind w:left="360"/>
              <w:rPr>
                <w:rFonts w:asciiTheme="minorHAnsi" w:eastAsiaTheme="minorEastAsia" w:hAnsiTheme="minorHAnsi" w:cstheme="minorBidi"/>
                <w:szCs w:val="22"/>
              </w:rPr>
            </w:pPr>
            <w:r w:rsidRPr="005A190E">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36952AF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Be aware of the impact of your behaviour on others</w:t>
            </w:r>
          </w:p>
          <w:p w14:paraId="76A8559B" w14:textId="422924CD"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Ensure that others are treated with fairness, dignity and respect</w:t>
            </w:r>
          </w:p>
          <w:p w14:paraId="710A8156" w14:textId="129A8965"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Maintain and develop your knowledge about what EDI is and why it is important</w:t>
            </w:r>
          </w:p>
          <w:p w14:paraId="064CC7CC" w14:textId="38405D9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Be prepared to challenge bias, discrimination and prejudice if </w:t>
            </w:r>
            <w:proofErr w:type="gramStart"/>
            <w:r w:rsidRPr="000027EE">
              <w:t>possible</w:t>
            </w:r>
            <w:proofErr w:type="gramEnd"/>
            <w:r w:rsidRPr="000027EE">
              <w:t xml:space="preserve"> to do so and raise with your manager and EDI team</w:t>
            </w:r>
          </w:p>
          <w:p w14:paraId="709F1DAE" w14:textId="6DEC2AC3"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Encourage and support others to feel confident in speaking up if they have been subjected to or witnessed bias, discrimination or prejudice</w:t>
            </w:r>
          </w:p>
          <w:p w14:paraId="44BDB607" w14:textId="7F9240BC" w:rsidR="00966F66" w:rsidRPr="009D243F" w:rsidRDefault="1C047F5D" w:rsidP="009D243F">
            <w:pPr>
              <w:pStyle w:val="ListParagraph"/>
              <w:numPr>
                <w:ilvl w:val="0"/>
                <w:numId w:val="10"/>
              </w:numPr>
              <w:spacing w:before="100" w:after="100"/>
              <w:rPr>
                <w:rFonts w:asciiTheme="minorHAnsi" w:eastAsiaTheme="minorEastAsia" w:hAnsiTheme="minorHAnsi" w:cstheme="minorBidi"/>
                <w:szCs w:val="22"/>
              </w:rPr>
            </w:pPr>
            <w:r w:rsidRPr="000027EE">
              <w:t>Be prepared to speak up for others if you witness bias, discrimination or prejudice</w:t>
            </w: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905667C" w:rsidR="00966F66" w:rsidRDefault="00652F50"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628071E9" w:rsidR="00966F66" w:rsidRDefault="00652F50" w:rsidP="5D247394">
            <w:pPr>
              <w:spacing w:before="100" w:after="100"/>
              <w:rPr>
                <w:rFonts w:eastAsia="Calibri" w:cs="Calibri"/>
                <w:sz w:val="21"/>
                <w:szCs w:val="21"/>
              </w:rPr>
            </w:pPr>
            <w:r>
              <w:rPr>
                <w:rFonts w:eastAsia="Helvetica" w:cs="Calibri"/>
                <w:szCs w:val="22"/>
              </w:rPr>
              <w:t>N/A</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749ED647" w:rsidR="00966F66" w:rsidRPr="00966F66" w:rsidRDefault="00652F50" w:rsidP="00966F66">
            <w:pPr>
              <w:spacing w:before="100" w:after="100"/>
              <w:rPr>
                <w:color w:val="000000"/>
              </w:rPr>
            </w:pPr>
            <w:r>
              <w:rPr>
                <w:rFonts w:eastAsia="Helvetica" w:cs="Calibri"/>
                <w:szCs w:val="22"/>
              </w:rPr>
              <w:t>N/A</w:t>
            </w:r>
          </w:p>
        </w:tc>
      </w:tr>
    </w:tbl>
    <w:p w14:paraId="73227B42" w14:textId="77777777" w:rsidR="00966F66" w:rsidRDefault="00966F66">
      <w:pPr>
        <w:spacing w:after="200"/>
      </w:pPr>
    </w:p>
    <w:p w14:paraId="6F579091" w14:textId="1F11CA0F" w:rsidR="00966F66" w:rsidRDefault="00966F66" w:rsidP="004C7205">
      <w:pPr>
        <w:spacing w:after="200"/>
      </w:pPr>
      <w:r>
        <w:br w:type="page"/>
      </w:r>
      <w:r w:rsidRPr="004C7205">
        <w:rPr>
          <w:rStyle w:val="TitleChar"/>
        </w:rP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01C8317" w:rsidR="00966F66" w:rsidRPr="00E32957" w:rsidRDefault="00652F50" w:rsidP="00DF288D">
            <w:pPr>
              <w:pStyle w:val="ListParagraph"/>
              <w:numPr>
                <w:ilvl w:val="0"/>
                <w:numId w:val="9"/>
              </w:numPr>
              <w:spacing w:beforeLines="100" w:before="240" w:afterLines="100" w:after="240"/>
              <w:rPr>
                <w:rFonts w:eastAsia="Helvetica" w:cs="Calibri"/>
                <w:szCs w:val="22"/>
              </w:rPr>
            </w:pPr>
            <w:r>
              <w:rPr>
                <w:rFonts w:eastAsia="Helvetica" w:cs="Calibri"/>
                <w:szCs w:val="22"/>
              </w:rPr>
              <w:t>N/A</w:t>
            </w:r>
          </w:p>
        </w:tc>
        <w:tc>
          <w:tcPr>
            <w:tcW w:w="3728" w:type="dxa"/>
          </w:tcPr>
          <w:p w14:paraId="249563A3" w14:textId="527AC07A" w:rsidR="00966F66" w:rsidRPr="00AC5FDD" w:rsidRDefault="00652F50" w:rsidP="00DF288D">
            <w:pPr>
              <w:pStyle w:val="ListParagraph"/>
              <w:numPr>
                <w:ilvl w:val="0"/>
                <w:numId w:val="9"/>
              </w:numPr>
              <w:spacing w:beforeLines="100" w:before="240" w:afterLines="100" w:after="240"/>
              <w:rPr>
                <w:rFonts w:cs="Calibri"/>
                <w:szCs w:val="22"/>
              </w:rPr>
            </w:pPr>
            <w:r>
              <w:rPr>
                <w:rFonts w:eastAsia="Helvetica" w:cs="Calibri"/>
                <w:szCs w:val="22"/>
              </w:rPr>
              <w:t>N/A</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F55317E" w14:textId="53572DB1" w:rsidR="00F63DAE" w:rsidRPr="00F63DAE" w:rsidRDefault="00B81E0E" w:rsidP="00F63DAE">
            <w:pPr>
              <w:numPr>
                <w:ilvl w:val="0"/>
                <w:numId w:val="9"/>
              </w:numPr>
              <w:shd w:val="clear" w:color="auto" w:fill="FFFFFF"/>
              <w:spacing w:before="100" w:beforeAutospacing="1" w:after="100" w:afterAutospacing="1"/>
              <w:rPr>
                <w:rFonts w:eastAsia="Times New Roman" w:cs="Calibri"/>
                <w:kern w:val="0"/>
                <w:szCs w:val="22"/>
                <w:lang w:eastAsia="en-GB"/>
              </w:rPr>
            </w:pPr>
            <w:r>
              <w:rPr>
                <w:rFonts w:eastAsia="Times New Roman" w:cs="Calibri"/>
                <w:kern w:val="0"/>
                <w:szCs w:val="22"/>
                <w:lang w:eastAsia="en-GB"/>
              </w:rPr>
              <w:t xml:space="preserve">2 </w:t>
            </w:r>
            <w:r w:rsidR="00B64289">
              <w:rPr>
                <w:rFonts w:eastAsia="Times New Roman" w:cs="Calibri"/>
                <w:kern w:val="0"/>
                <w:szCs w:val="22"/>
                <w:lang w:eastAsia="en-GB"/>
              </w:rPr>
              <w:t xml:space="preserve">years’ </w:t>
            </w:r>
            <w:r w:rsidR="00B64289" w:rsidRPr="00F63DAE">
              <w:rPr>
                <w:rFonts w:eastAsia="Times New Roman" w:cs="Calibri"/>
                <w:kern w:val="0"/>
                <w:szCs w:val="22"/>
                <w:lang w:eastAsia="en-GB"/>
              </w:rPr>
              <w:t>experience</w:t>
            </w:r>
            <w:r w:rsidR="00F63DAE" w:rsidRPr="00F63DAE">
              <w:rPr>
                <w:rFonts w:eastAsia="Times New Roman" w:cs="Calibri"/>
                <w:kern w:val="0"/>
                <w:szCs w:val="22"/>
                <w:lang w:eastAsia="en-GB"/>
              </w:rPr>
              <w:t xml:space="preserve"> in a customer-focused role</w:t>
            </w:r>
          </w:p>
          <w:p w14:paraId="3B562B01" w14:textId="7AEF8E1F" w:rsidR="00966F66" w:rsidRPr="00233201" w:rsidRDefault="00B81E0E" w:rsidP="00F63DAE">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Experience in Business to Business</w:t>
            </w:r>
            <w:r w:rsidR="00B64289">
              <w:rPr>
                <w:rFonts w:eastAsia="Times New Roman" w:cs="Calibri"/>
                <w:color w:val="333333"/>
                <w:szCs w:val="22"/>
                <w:lang w:eastAsia="en-GB"/>
              </w:rPr>
              <w:t xml:space="preserve"> (B2B)</w:t>
            </w:r>
            <w:r>
              <w:rPr>
                <w:rFonts w:eastAsia="Times New Roman" w:cs="Calibri"/>
                <w:color w:val="333333"/>
                <w:szCs w:val="22"/>
                <w:lang w:eastAsia="en-GB"/>
              </w:rPr>
              <w:t xml:space="preserve"> Contract Management</w:t>
            </w:r>
          </w:p>
        </w:tc>
        <w:tc>
          <w:tcPr>
            <w:tcW w:w="3728" w:type="dxa"/>
          </w:tcPr>
          <w:p w14:paraId="73BCA857" w14:textId="695DE72E" w:rsidR="00966F66" w:rsidRPr="00233201" w:rsidRDefault="00652F50"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Helvetica" w:cs="Calibri"/>
                <w:szCs w:val="22"/>
              </w:rPr>
              <w:t>N/A</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D52D42C" w14:textId="6F31DCE6" w:rsidR="00652F50" w:rsidRDefault="00652F50" w:rsidP="00F63DAE">
            <w:pPr>
              <w:pStyle w:val="ListParagraph"/>
              <w:numPr>
                <w:ilvl w:val="0"/>
                <w:numId w:val="9"/>
              </w:numPr>
              <w:spacing w:after="160" w:line="259" w:lineRule="auto"/>
            </w:pPr>
            <w:r>
              <w:t>Highly organised with the ability to manage a large workload</w:t>
            </w:r>
          </w:p>
          <w:p w14:paraId="7DA26BB4" w14:textId="77777777" w:rsidR="00652F50" w:rsidRDefault="00652F50" w:rsidP="00F63DAE">
            <w:pPr>
              <w:pStyle w:val="ListParagraph"/>
              <w:numPr>
                <w:ilvl w:val="0"/>
                <w:numId w:val="9"/>
              </w:numPr>
              <w:spacing w:after="160" w:line="259" w:lineRule="auto"/>
            </w:pPr>
            <w:r>
              <w:t xml:space="preserve">Strong written and verbal Communication skills </w:t>
            </w:r>
          </w:p>
          <w:p w14:paraId="5B0AE2C8" w14:textId="43633D93" w:rsidR="00652F50" w:rsidRDefault="00652F50" w:rsidP="00F63DAE">
            <w:pPr>
              <w:pStyle w:val="ListParagraph"/>
              <w:numPr>
                <w:ilvl w:val="0"/>
                <w:numId w:val="9"/>
              </w:numPr>
              <w:spacing w:after="160" w:line="259" w:lineRule="auto"/>
            </w:pPr>
            <w:r>
              <w:t xml:space="preserve">Experience of </w:t>
            </w:r>
            <w:r w:rsidR="004F78FF">
              <w:t>delivering</w:t>
            </w:r>
            <w:r>
              <w:t xml:space="preserve"> internal and external presentations </w:t>
            </w:r>
          </w:p>
          <w:p w14:paraId="4BAAFF60" w14:textId="77777777" w:rsidR="00652F50" w:rsidRDefault="00652F50" w:rsidP="00F63DAE">
            <w:pPr>
              <w:pStyle w:val="ListParagraph"/>
              <w:numPr>
                <w:ilvl w:val="0"/>
                <w:numId w:val="9"/>
              </w:numPr>
              <w:spacing w:after="160" w:line="259" w:lineRule="auto"/>
            </w:pPr>
            <w:r>
              <w:t xml:space="preserve">An ability to build and maintain strong business relationships  </w:t>
            </w:r>
          </w:p>
          <w:p w14:paraId="7A13F537" w14:textId="77777777" w:rsidR="00652F50" w:rsidRDefault="00652F50" w:rsidP="00F63DAE">
            <w:pPr>
              <w:pStyle w:val="ListParagraph"/>
              <w:numPr>
                <w:ilvl w:val="0"/>
                <w:numId w:val="9"/>
              </w:numPr>
              <w:spacing w:after="160" w:line="259" w:lineRule="auto"/>
            </w:pPr>
            <w:r>
              <w:t>Proven ability to be able to prioritise workload in accordance with deadlines</w:t>
            </w:r>
          </w:p>
          <w:p w14:paraId="6AB33C09" w14:textId="77777777" w:rsidR="00652F50" w:rsidRDefault="00652F50" w:rsidP="00F63DAE">
            <w:pPr>
              <w:pStyle w:val="ListParagraph"/>
              <w:numPr>
                <w:ilvl w:val="0"/>
                <w:numId w:val="9"/>
              </w:numPr>
              <w:spacing w:after="160" w:line="259" w:lineRule="auto"/>
            </w:pPr>
            <w:r>
              <w:t xml:space="preserve">An ability to analysis and interpret data </w:t>
            </w:r>
          </w:p>
          <w:p w14:paraId="2F77305B" w14:textId="1D012D4D" w:rsidR="00E32957" w:rsidRPr="00652F50" w:rsidRDefault="00652F50" w:rsidP="00F63DAE">
            <w:pPr>
              <w:pStyle w:val="ListParagraph"/>
              <w:numPr>
                <w:ilvl w:val="0"/>
                <w:numId w:val="9"/>
              </w:numPr>
              <w:spacing w:after="160" w:line="259" w:lineRule="auto"/>
            </w:pPr>
            <w:r>
              <w:t xml:space="preserve">An ability to understand and translate customer requirements in order to aid exceptional service delivery </w:t>
            </w:r>
          </w:p>
        </w:tc>
        <w:tc>
          <w:tcPr>
            <w:tcW w:w="3728" w:type="dxa"/>
          </w:tcPr>
          <w:p w14:paraId="74B9036A" w14:textId="77777777" w:rsidR="00E41F63" w:rsidRPr="00E41F63" w:rsidRDefault="00E41F63" w:rsidP="00E41F63">
            <w:pPr>
              <w:pStyle w:val="ListParagraph"/>
              <w:numPr>
                <w:ilvl w:val="0"/>
                <w:numId w:val="9"/>
              </w:numPr>
              <w:spacing w:after="160" w:line="259" w:lineRule="auto"/>
            </w:pPr>
            <w:r w:rsidRPr="00E41F63">
              <w:t>Experience managing shared mailboxes or high-volume workflows </w:t>
            </w:r>
          </w:p>
          <w:p w14:paraId="78C4F237" w14:textId="77777777" w:rsidR="00E41F63" w:rsidRPr="00E41F63" w:rsidRDefault="00E41F63" w:rsidP="00E41F63">
            <w:pPr>
              <w:pStyle w:val="ListParagraph"/>
              <w:numPr>
                <w:ilvl w:val="0"/>
                <w:numId w:val="9"/>
              </w:numPr>
              <w:spacing w:after="160" w:line="259" w:lineRule="auto"/>
            </w:pPr>
            <w:r w:rsidRPr="00E41F63">
              <w:t>Experience using CRM or service management systems </w:t>
            </w:r>
          </w:p>
          <w:p w14:paraId="368D19CC" w14:textId="77777777" w:rsidR="00E41F63" w:rsidRPr="00E41F63" w:rsidRDefault="00E41F63" w:rsidP="00E41F63">
            <w:pPr>
              <w:pStyle w:val="ListParagraph"/>
              <w:numPr>
                <w:ilvl w:val="0"/>
                <w:numId w:val="9"/>
              </w:numPr>
              <w:spacing w:after="160" w:line="259" w:lineRule="auto"/>
            </w:pPr>
            <w:r w:rsidRPr="00E41F63">
              <w:t>Experience supporting contract renewals or similar processes </w:t>
            </w:r>
          </w:p>
          <w:p w14:paraId="5E237DA6" w14:textId="77777777" w:rsidR="00E41F63" w:rsidRPr="00E41F63" w:rsidRDefault="00E41F63" w:rsidP="00E41F63">
            <w:pPr>
              <w:pStyle w:val="ListParagraph"/>
              <w:numPr>
                <w:ilvl w:val="0"/>
                <w:numId w:val="9"/>
              </w:numPr>
              <w:spacing w:after="160" w:line="259" w:lineRule="auto"/>
            </w:pPr>
            <w:r w:rsidRPr="00E41F63">
              <w:t>Experience within healthcare or a regulated industry </w:t>
            </w:r>
          </w:p>
          <w:p w14:paraId="14F30D8E" w14:textId="77777777" w:rsidR="00E41F63" w:rsidRDefault="00E41F63" w:rsidP="00E41F63">
            <w:pPr>
              <w:pStyle w:val="ListParagraph"/>
              <w:spacing w:after="160" w:line="259" w:lineRule="auto"/>
            </w:pPr>
          </w:p>
          <w:p w14:paraId="0A86D72C" w14:textId="45406599" w:rsidR="00966F66" w:rsidRPr="00AC5FDD" w:rsidRDefault="00966F66" w:rsidP="00652F50">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D11E4B9" w:rsidR="00966F66" w:rsidRPr="00AC5FDD" w:rsidRDefault="00652F50" w:rsidP="00DF288D">
            <w:pPr>
              <w:pStyle w:val="ListParagraph"/>
              <w:numPr>
                <w:ilvl w:val="0"/>
                <w:numId w:val="9"/>
              </w:numPr>
              <w:spacing w:beforeLines="100" w:before="240" w:afterLines="100" w:after="240"/>
              <w:rPr>
                <w:rFonts w:cs="Calibri"/>
                <w:szCs w:val="22"/>
              </w:rPr>
            </w:pPr>
            <w:r>
              <w:rPr>
                <w:rFonts w:eastAsia="Helvetica" w:cs="Calibri"/>
                <w:szCs w:val="22"/>
              </w:rPr>
              <w:t>N/A</w:t>
            </w:r>
          </w:p>
        </w:tc>
        <w:tc>
          <w:tcPr>
            <w:tcW w:w="3728" w:type="dxa"/>
          </w:tcPr>
          <w:p w14:paraId="1F5B2756" w14:textId="4A36F052" w:rsidR="00966F66" w:rsidRPr="00AC5FDD" w:rsidRDefault="00652F50" w:rsidP="00DF288D">
            <w:pPr>
              <w:pStyle w:val="ListParagraph"/>
              <w:numPr>
                <w:ilvl w:val="0"/>
                <w:numId w:val="9"/>
              </w:numPr>
              <w:spacing w:beforeLines="100" w:before="240" w:afterLines="100" w:after="240"/>
              <w:rPr>
                <w:rFonts w:cs="Calibri"/>
                <w:szCs w:val="22"/>
              </w:rPr>
            </w:pPr>
            <w:r>
              <w:rPr>
                <w:rFonts w:eastAsia="Helvetica" w:cs="Calibri"/>
                <w:szCs w:val="22"/>
              </w:rPr>
              <w:t>N/A</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B89F2" w14:textId="13779167" w:rsidR="00966F66" w:rsidRPr="00233201" w:rsidRDefault="00652F50" w:rsidP="00DF288D">
            <w:pPr>
              <w:pStyle w:val="ListParagraph"/>
              <w:numPr>
                <w:ilvl w:val="0"/>
                <w:numId w:val="9"/>
              </w:numPr>
              <w:spacing w:beforeLines="100" w:before="240" w:afterLines="100" w:after="240"/>
              <w:rPr>
                <w:rFonts w:cs="Calibri"/>
              </w:rPr>
            </w:pPr>
            <w:r>
              <w:rPr>
                <w:rFonts w:eastAsia="Helvetica" w:cs="Calibri"/>
                <w:szCs w:val="22"/>
              </w:rPr>
              <w:t>N/A</w:t>
            </w:r>
          </w:p>
        </w:tc>
        <w:tc>
          <w:tcPr>
            <w:tcW w:w="3728" w:type="dxa"/>
          </w:tcPr>
          <w:p w14:paraId="49E7C29C" w14:textId="38AE5820" w:rsidR="00966F66" w:rsidRPr="00AC5FDD" w:rsidRDefault="00652F50" w:rsidP="00DF288D">
            <w:pPr>
              <w:pStyle w:val="ListParagraph"/>
              <w:numPr>
                <w:ilvl w:val="0"/>
                <w:numId w:val="9"/>
              </w:numPr>
              <w:spacing w:beforeLines="100" w:before="240" w:afterLines="100" w:after="240"/>
              <w:rPr>
                <w:rFonts w:cs="Calibri"/>
                <w:szCs w:val="22"/>
              </w:rPr>
            </w:pPr>
            <w:r>
              <w:rPr>
                <w:rFonts w:eastAsia="Helvetica" w:cs="Calibri"/>
                <w:szCs w:val="22"/>
              </w:rPr>
              <w:t>N/A</w:t>
            </w:r>
          </w:p>
        </w:tc>
      </w:tr>
    </w:tbl>
    <w:p w14:paraId="06F6776E" w14:textId="77777777" w:rsidR="00B64289" w:rsidRDefault="00B64289" w:rsidP="00B64289"/>
    <w:p w14:paraId="30A17578" w14:textId="2CC7C5A8" w:rsidR="00522685" w:rsidRPr="00B64289" w:rsidRDefault="00522685" w:rsidP="00B64289">
      <w:pPr>
        <w:rPr>
          <w:sz w:val="32"/>
          <w:szCs w:val="24"/>
        </w:rPr>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lastRenderedPageBreak/>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31E4" w14:textId="77777777" w:rsidR="0025446C" w:rsidRDefault="0025446C" w:rsidP="00A96CB2">
      <w:r>
        <w:separator/>
      </w:r>
    </w:p>
  </w:endnote>
  <w:endnote w:type="continuationSeparator" w:id="0">
    <w:p w14:paraId="451A6F67" w14:textId="77777777" w:rsidR="0025446C" w:rsidRDefault="0025446C"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66C05740" w14:textId="17F85A9E" w:rsidR="008B770D" w:rsidRDefault="008B770D" w:rsidP="008B770D">
          <w:pPr>
            <w:pStyle w:val="Footer"/>
            <w:rPr>
              <w:sz w:val="15"/>
              <w:szCs w:val="15"/>
            </w:rPr>
          </w:pPr>
          <w:r>
            <w:rPr>
              <w:color w:val="707070"/>
              <w:w w:val="105"/>
              <w:sz w:val="15"/>
              <w:szCs w:val="15"/>
            </w:rPr>
            <w:t xml:space="preserve">           Head</w:t>
          </w:r>
          <w:r>
            <w:rPr>
              <w:color w:val="707070"/>
              <w:spacing w:val="-4"/>
              <w:w w:val="105"/>
              <w:sz w:val="15"/>
              <w:szCs w:val="15"/>
            </w:rPr>
            <w:t xml:space="preserve"> </w:t>
          </w:r>
          <w:r>
            <w:rPr>
              <w:color w:val="707070"/>
              <w:w w:val="105"/>
              <w:sz w:val="15"/>
              <w:szCs w:val="15"/>
            </w:rPr>
            <w:t>Office:</w:t>
          </w:r>
          <w:r>
            <w:rPr>
              <w:color w:val="707070"/>
              <w:spacing w:val="-5"/>
              <w:w w:val="105"/>
              <w:sz w:val="15"/>
              <w:szCs w:val="15"/>
            </w:rPr>
            <w:t xml:space="preserve"> </w:t>
          </w:r>
          <w:r>
            <w:rPr>
              <w:color w:val="707070"/>
              <w:w w:val="105"/>
              <w:sz w:val="15"/>
              <w:szCs w:val="15"/>
            </w:rPr>
            <w:t>Vita</w:t>
          </w:r>
          <w:r>
            <w:rPr>
              <w:color w:val="707070"/>
              <w:spacing w:val="-5"/>
              <w:w w:val="105"/>
              <w:sz w:val="15"/>
              <w:szCs w:val="15"/>
            </w:rPr>
            <w:t xml:space="preserve"> </w:t>
          </w:r>
          <w:r>
            <w:rPr>
              <w:color w:val="707070"/>
              <w:w w:val="105"/>
              <w:sz w:val="15"/>
              <w:szCs w:val="15"/>
            </w:rPr>
            <w:t>Health</w:t>
          </w:r>
          <w:r>
            <w:rPr>
              <w:color w:val="707070"/>
              <w:spacing w:val="-6"/>
              <w:w w:val="105"/>
              <w:sz w:val="15"/>
              <w:szCs w:val="15"/>
            </w:rPr>
            <w:t xml:space="preserve"> </w:t>
          </w:r>
          <w:r>
            <w:rPr>
              <w:color w:val="707070"/>
              <w:w w:val="105"/>
              <w:sz w:val="15"/>
              <w:szCs w:val="15"/>
            </w:rPr>
            <w:t>Group 3 Dorset Rise London EC4Y 8EN</w:t>
          </w:r>
        </w:p>
        <w:p w14:paraId="27A157D9" w14:textId="4DD60087"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350024CB" w14:textId="77777777" w:rsidR="008B770D" w:rsidRDefault="008B770D" w:rsidP="008B770D">
                <w:pPr>
                  <w:pStyle w:val="Footer"/>
                  <w:rPr>
                    <w:sz w:val="15"/>
                    <w:szCs w:val="15"/>
                  </w:rPr>
                </w:pPr>
                <w:r>
                  <w:rPr>
                    <w:color w:val="707070"/>
                    <w:w w:val="105"/>
                    <w:sz w:val="15"/>
                    <w:szCs w:val="15"/>
                  </w:rPr>
                  <w:t>Head</w:t>
                </w:r>
                <w:r>
                  <w:rPr>
                    <w:color w:val="707070"/>
                    <w:spacing w:val="-4"/>
                    <w:w w:val="105"/>
                    <w:sz w:val="15"/>
                    <w:szCs w:val="15"/>
                  </w:rPr>
                  <w:t xml:space="preserve"> </w:t>
                </w:r>
                <w:r>
                  <w:rPr>
                    <w:color w:val="707070"/>
                    <w:w w:val="105"/>
                    <w:sz w:val="15"/>
                    <w:szCs w:val="15"/>
                  </w:rPr>
                  <w:t>Office:</w:t>
                </w:r>
                <w:r>
                  <w:rPr>
                    <w:color w:val="707070"/>
                    <w:spacing w:val="-5"/>
                    <w:w w:val="105"/>
                    <w:sz w:val="15"/>
                    <w:szCs w:val="15"/>
                  </w:rPr>
                  <w:t xml:space="preserve"> </w:t>
                </w:r>
                <w:r>
                  <w:rPr>
                    <w:color w:val="707070"/>
                    <w:w w:val="105"/>
                    <w:sz w:val="15"/>
                    <w:szCs w:val="15"/>
                  </w:rPr>
                  <w:t>Vita</w:t>
                </w:r>
                <w:r>
                  <w:rPr>
                    <w:color w:val="707070"/>
                    <w:spacing w:val="-5"/>
                    <w:w w:val="105"/>
                    <w:sz w:val="15"/>
                    <w:szCs w:val="15"/>
                  </w:rPr>
                  <w:t xml:space="preserve"> </w:t>
                </w:r>
                <w:r>
                  <w:rPr>
                    <w:color w:val="707070"/>
                    <w:w w:val="105"/>
                    <w:sz w:val="15"/>
                    <w:szCs w:val="15"/>
                  </w:rPr>
                  <w:t>Health</w:t>
                </w:r>
                <w:r>
                  <w:rPr>
                    <w:color w:val="707070"/>
                    <w:spacing w:val="-6"/>
                    <w:w w:val="105"/>
                    <w:sz w:val="15"/>
                    <w:szCs w:val="15"/>
                  </w:rPr>
                  <w:t xml:space="preserve"> </w:t>
                </w:r>
                <w:r>
                  <w:rPr>
                    <w:color w:val="707070"/>
                    <w:w w:val="105"/>
                    <w:sz w:val="15"/>
                    <w:szCs w:val="15"/>
                  </w:rPr>
                  <w:t>Group 3 Dorset Rise London EC4Y 8EN</w:t>
                </w:r>
              </w:p>
              <w:p w14:paraId="5436CDDF" w14:textId="436B0B5B" w:rsidR="00073D92" w:rsidRPr="00511A17" w:rsidRDefault="00073D92" w:rsidP="00073D92">
                <w:pPr>
                  <w:pStyle w:val="Footer1"/>
                </w:pP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B3D2" w14:textId="77777777" w:rsidR="0025446C" w:rsidRDefault="0025446C" w:rsidP="00A96CB2">
      <w:r>
        <w:separator/>
      </w:r>
    </w:p>
  </w:footnote>
  <w:footnote w:type="continuationSeparator" w:id="0">
    <w:p w14:paraId="73A03592" w14:textId="77777777" w:rsidR="0025446C" w:rsidRDefault="0025446C"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93159BE"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497D6E">
                                <w:t>Customer Relationship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93159BE"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497D6E">
                          <w:t>Customer Relationship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11BD724A" w:rsidR="001613CA" w:rsidRDefault="006B2D77"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BD62899" wp14:editId="04661AE0">
          <wp:simplePos x="0" y="0"/>
          <wp:positionH relativeFrom="column">
            <wp:posOffset>-388620</wp:posOffset>
          </wp:positionH>
          <wp:positionV relativeFrom="paragraph">
            <wp:posOffset>-236855</wp:posOffset>
          </wp:positionV>
          <wp:extent cx="2123902" cy="914400"/>
          <wp:effectExtent l="0" t="0" r="0" b="0"/>
          <wp:wrapNone/>
          <wp:docPr id="1501418029"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18029"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7CDE698"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497D6E">
                                <w:t>Customer Relationship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7CDE698"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497D6E">
                          <w:t>Customer Relationship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numPicBullet w:numPicBulletId="1">
    <w:pict>
      <v:shape id="_x0000_i1026" type="#_x0000_t75" style="width:101.25pt;height:81.75pt" o:bullet="t">
        <v:imagedata r:id="rId2" o:title="clip_image001"/>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D822F5"/>
    <w:multiLevelType w:val="multilevel"/>
    <w:tmpl w:val="7DF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B1CCE"/>
    <w:multiLevelType w:val="multilevel"/>
    <w:tmpl w:val="8CA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55229"/>
    <w:multiLevelType w:val="multilevel"/>
    <w:tmpl w:val="5052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A20E61"/>
    <w:multiLevelType w:val="multilevel"/>
    <w:tmpl w:val="B9D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E60208"/>
    <w:multiLevelType w:val="multilevel"/>
    <w:tmpl w:val="376C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B2AE3"/>
    <w:multiLevelType w:val="multilevel"/>
    <w:tmpl w:val="0D2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2A36A7"/>
    <w:multiLevelType w:val="multilevel"/>
    <w:tmpl w:val="A258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217F0"/>
    <w:multiLevelType w:val="multilevel"/>
    <w:tmpl w:val="22A6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433AE2"/>
    <w:multiLevelType w:val="multilevel"/>
    <w:tmpl w:val="66DC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4252B4"/>
    <w:multiLevelType w:val="multilevel"/>
    <w:tmpl w:val="F94A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CE37F4"/>
    <w:multiLevelType w:val="multilevel"/>
    <w:tmpl w:val="AB92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60450A"/>
    <w:multiLevelType w:val="multilevel"/>
    <w:tmpl w:val="ACBE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20372B"/>
    <w:multiLevelType w:val="multilevel"/>
    <w:tmpl w:val="6A68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CC71078"/>
    <w:multiLevelType w:val="multilevel"/>
    <w:tmpl w:val="F8D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8B11A3"/>
    <w:multiLevelType w:val="multilevel"/>
    <w:tmpl w:val="9CA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265FAA"/>
    <w:multiLevelType w:val="multilevel"/>
    <w:tmpl w:val="98FE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1579AE"/>
    <w:multiLevelType w:val="hybridMultilevel"/>
    <w:tmpl w:val="90BC1B06"/>
    <w:lvl w:ilvl="0" w:tplc="6CC4112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6F1EFD"/>
    <w:multiLevelType w:val="multilevel"/>
    <w:tmpl w:val="1EA2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396CC9"/>
    <w:multiLevelType w:val="multilevel"/>
    <w:tmpl w:val="4B4E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9E4AEB"/>
    <w:multiLevelType w:val="multilevel"/>
    <w:tmpl w:val="BED0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320218"/>
    <w:multiLevelType w:val="hybridMultilevel"/>
    <w:tmpl w:val="E6CE2F04"/>
    <w:lvl w:ilvl="0" w:tplc="6CC4112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87EF9"/>
    <w:multiLevelType w:val="multilevel"/>
    <w:tmpl w:val="F9F4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F27FC9"/>
    <w:multiLevelType w:val="multilevel"/>
    <w:tmpl w:val="D794E25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AC70C0"/>
    <w:multiLevelType w:val="multilevel"/>
    <w:tmpl w:val="907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E251EB"/>
    <w:multiLevelType w:val="multilevel"/>
    <w:tmpl w:val="D086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A33EB6"/>
    <w:multiLevelType w:val="multilevel"/>
    <w:tmpl w:val="016A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AC70DE"/>
    <w:multiLevelType w:val="multilevel"/>
    <w:tmpl w:val="7CBE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B007F2"/>
    <w:multiLevelType w:val="multilevel"/>
    <w:tmpl w:val="DD60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4D13AE"/>
    <w:multiLevelType w:val="multilevel"/>
    <w:tmpl w:val="3C72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850145"/>
    <w:multiLevelType w:val="multilevel"/>
    <w:tmpl w:val="AA5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F22E2E"/>
    <w:multiLevelType w:val="multilevel"/>
    <w:tmpl w:val="B256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F822A71"/>
    <w:multiLevelType w:val="multilevel"/>
    <w:tmpl w:val="C3A4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DE27D3"/>
    <w:multiLevelType w:val="multilevel"/>
    <w:tmpl w:val="E268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72555A"/>
    <w:multiLevelType w:val="multilevel"/>
    <w:tmpl w:val="67D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2F2A4E"/>
    <w:multiLevelType w:val="multilevel"/>
    <w:tmpl w:val="5C06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6C3570"/>
    <w:multiLevelType w:val="multilevel"/>
    <w:tmpl w:val="95CE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EA0869"/>
    <w:multiLevelType w:val="multilevel"/>
    <w:tmpl w:val="BF46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2582949">
    <w:abstractNumId w:val="17"/>
  </w:num>
  <w:num w:numId="2" w16cid:durableId="1195457580">
    <w:abstractNumId w:val="19"/>
  </w:num>
  <w:num w:numId="3" w16cid:durableId="1485392594">
    <w:abstractNumId w:val="3"/>
  </w:num>
  <w:num w:numId="4" w16cid:durableId="1304701549">
    <w:abstractNumId w:val="2"/>
  </w:num>
  <w:num w:numId="5" w16cid:durableId="1297612841">
    <w:abstractNumId w:val="1"/>
  </w:num>
  <w:num w:numId="6" w16cid:durableId="2047171335">
    <w:abstractNumId w:val="0"/>
  </w:num>
  <w:num w:numId="7" w16cid:durableId="170265116">
    <w:abstractNumId w:val="38"/>
  </w:num>
  <w:num w:numId="8" w16cid:durableId="28531098">
    <w:abstractNumId w:val="39"/>
  </w:num>
  <w:num w:numId="9" w16cid:durableId="35353278">
    <w:abstractNumId w:val="43"/>
  </w:num>
  <w:num w:numId="10" w16cid:durableId="2139832746">
    <w:abstractNumId w:val="9"/>
  </w:num>
  <w:num w:numId="11" w16cid:durableId="1750040136">
    <w:abstractNumId w:val="23"/>
  </w:num>
  <w:num w:numId="12" w16cid:durableId="495727097">
    <w:abstractNumId w:val="27"/>
  </w:num>
  <w:num w:numId="13" w16cid:durableId="1023869513">
    <w:abstractNumId w:val="5"/>
  </w:num>
  <w:num w:numId="14" w16cid:durableId="1392535263">
    <w:abstractNumId w:val="16"/>
  </w:num>
  <w:num w:numId="15" w16cid:durableId="209611759">
    <w:abstractNumId w:val="24"/>
  </w:num>
  <w:num w:numId="16" w16cid:durableId="1542133779">
    <w:abstractNumId w:val="4"/>
  </w:num>
  <w:num w:numId="17" w16cid:durableId="393283669">
    <w:abstractNumId w:val="26"/>
  </w:num>
  <w:num w:numId="18" w16cid:durableId="874200762">
    <w:abstractNumId w:val="34"/>
  </w:num>
  <w:num w:numId="19" w16cid:durableId="643244234">
    <w:abstractNumId w:val="11"/>
  </w:num>
  <w:num w:numId="20" w16cid:durableId="1447775381">
    <w:abstractNumId w:val="15"/>
  </w:num>
  <w:num w:numId="21" w16cid:durableId="2079475107">
    <w:abstractNumId w:val="14"/>
  </w:num>
  <w:num w:numId="22" w16cid:durableId="242682855">
    <w:abstractNumId w:val="21"/>
  </w:num>
  <w:num w:numId="23" w16cid:durableId="1679307068">
    <w:abstractNumId w:val="33"/>
  </w:num>
  <w:num w:numId="24" w16cid:durableId="1187018097">
    <w:abstractNumId w:val="6"/>
  </w:num>
  <w:num w:numId="25" w16cid:durableId="46535731">
    <w:abstractNumId w:val="22"/>
  </w:num>
  <w:num w:numId="26" w16cid:durableId="509952119">
    <w:abstractNumId w:val="10"/>
  </w:num>
  <w:num w:numId="27" w16cid:durableId="1905140660">
    <w:abstractNumId w:val="36"/>
  </w:num>
  <w:num w:numId="28" w16cid:durableId="2058775563">
    <w:abstractNumId w:val="40"/>
  </w:num>
  <w:num w:numId="29" w16cid:durableId="1548447903">
    <w:abstractNumId w:val="20"/>
  </w:num>
  <w:num w:numId="30" w16cid:durableId="282854773">
    <w:abstractNumId w:val="35"/>
  </w:num>
  <w:num w:numId="31" w16cid:durableId="1212232081">
    <w:abstractNumId w:val="44"/>
  </w:num>
  <w:num w:numId="32" w16cid:durableId="2095776774">
    <w:abstractNumId w:val="31"/>
  </w:num>
  <w:num w:numId="33" w16cid:durableId="1990285899">
    <w:abstractNumId w:val="8"/>
  </w:num>
  <w:num w:numId="34" w16cid:durableId="1744529015">
    <w:abstractNumId w:val="25"/>
  </w:num>
  <w:num w:numId="35" w16cid:durableId="541941449">
    <w:abstractNumId w:val="12"/>
  </w:num>
  <w:num w:numId="36" w16cid:durableId="2107723155">
    <w:abstractNumId w:val="7"/>
  </w:num>
  <w:num w:numId="37" w16cid:durableId="1528908837">
    <w:abstractNumId w:val="30"/>
  </w:num>
  <w:num w:numId="38" w16cid:durableId="157351997">
    <w:abstractNumId w:val="46"/>
  </w:num>
  <w:num w:numId="39" w16cid:durableId="43722081">
    <w:abstractNumId w:val="32"/>
  </w:num>
  <w:num w:numId="40" w16cid:durableId="1649171509">
    <w:abstractNumId w:val="13"/>
  </w:num>
  <w:num w:numId="41" w16cid:durableId="78448505">
    <w:abstractNumId w:val="18"/>
  </w:num>
  <w:num w:numId="42" w16cid:durableId="160319946">
    <w:abstractNumId w:val="37"/>
  </w:num>
  <w:num w:numId="43" w16cid:durableId="176307569">
    <w:abstractNumId w:val="29"/>
  </w:num>
  <w:num w:numId="44" w16cid:durableId="821697732">
    <w:abstractNumId w:val="45"/>
  </w:num>
  <w:num w:numId="45" w16cid:durableId="1416709797">
    <w:abstractNumId w:val="28"/>
  </w:num>
  <w:num w:numId="46" w16cid:durableId="1694649548">
    <w:abstractNumId w:val="42"/>
  </w:num>
  <w:num w:numId="47" w16cid:durableId="1487281932">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2BDD"/>
    <w:rsid w:val="00073D92"/>
    <w:rsid w:val="0007487D"/>
    <w:rsid w:val="000778C3"/>
    <w:rsid w:val="0008067D"/>
    <w:rsid w:val="0009523A"/>
    <w:rsid w:val="00096451"/>
    <w:rsid w:val="000B543A"/>
    <w:rsid w:val="000C22EE"/>
    <w:rsid w:val="000D0361"/>
    <w:rsid w:val="000F1AD1"/>
    <w:rsid w:val="000F3980"/>
    <w:rsid w:val="001138E4"/>
    <w:rsid w:val="00124F65"/>
    <w:rsid w:val="00132A6E"/>
    <w:rsid w:val="00145448"/>
    <w:rsid w:val="00145E42"/>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5446C"/>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4447"/>
    <w:rsid w:val="00446BA1"/>
    <w:rsid w:val="004513F5"/>
    <w:rsid w:val="00457906"/>
    <w:rsid w:val="004624E2"/>
    <w:rsid w:val="00463B4C"/>
    <w:rsid w:val="00464C15"/>
    <w:rsid w:val="00465718"/>
    <w:rsid w:val="00481D33"/>
    <w:rsid w:val="00484AE6"/>
    <w:rsid w:val="00497D6E"/>
    <w:rsid w:val="004B0D6E"/>
    <w:rsid w:val="004C7205"/>
    <w:rsid w:val="004D7F07"/>
    <w:rsid w:val="004E07B2"/>
    <w:rsid w:val="004E1C18"/>
    <w:rsid w:val="004F04E2"/>
    <w:rsid w:val="004F05E6"/>
    <w:rsid w:val="004F78FF"/>
    <w:rsid w:val="0051296C"/>
    <w:rsid w:val="00522685"/>
    <w:rsid w:val="005263EA"/>
    <w:rsid w:val="00531ED7"/>
    <w:rsid w:val="0053577F"/>
    <w:rsid w:val="00536D88"/>
    <w:rsid w:val="005378DD"/>
    <w:rsid w:val="0055685A"/>
    <w:rsid w:val="00556A5E"/>
    <w:rsid w:val="00557C5F"/>
    <w:rsid w:val="005750BA"/>
    <w:rsid w:val="005775F8"/>
    <w:rsid w:val="00583E2F"/>
    <w:rsid w:val="00586007"/>
    <w:rsid w:val="005A0A53"/>
    <w:rsid w:val="005A190E"/>
    <w:rsid w:val="005A2909"/>
    <w:rsid w:val="005B5863"/>
    <w:rsid w:val="005E1013"/>
    <w:rsid w:val="005E229B"/>
    <w:rsid w:val="005E337E"/>
    <w:rsid w:val="005F4391"/>
    <w:rsid w:val="005F7120"/>
    <w:rsid w:val="00612BE0"/>
    <w:rsid w:val="00615CDB"/>
    <w:rsid w:val="00632C94"/>
    <w:rsid w:val="00633851"/>
    <w:rsid w:val="00634E75"/>
    <w:rsid w:val="00640978"/>
    <w:rsid w:val="00640F57"/>
    <w:rsid w:val="00641071"/>
    <w:rsid w:val="0064279A"/>
    <w:rsid w:val="0064305C"/>
    <w:rsid w:val="006478FD"/>
    <w:rsid w:val="006513C6"/>
    <w:rsid w:val="00652F50"/>
    <w:rsid w:val="006552F0"/>
    <w:rsid w:val="006630B8"/>
    <w:rsid w:val="006644DE"/>
    <w:rsid w:val="00671ADC"/>
    <w:rsid w:val="00681597"/>
    <w:rsid w:val="00693619"/>
    <w:rsid w:val="00693A0A"/>
    <w:rsid w:val="006A1513"/>
    <w:rsid w:val="006A615A"/>
    <w:rsid w:val="006A7FC8"/>
    <w:rsid w:val="006B2D77"/>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B770D"/>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4D6A"/>
    <w:rsid w:val="009A706F"/>
    <w:rsid w:val="009B2062"/>
    <w:rsid w:val="009B41B8"/>
    <w:rsid w:val="009D243F"/>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64289"/>
    <w:rsid w:val="00B73492"/>
    <w:rsid w:val="00B81E0E"/>
    <w:rsid w:val="00B83328"/>
    <w:rsid w:val="00BB0231"/>
    <w:rsid w:val="00BB1657"/>
    <w:rsid w:val="00BB327E"/>
    <w:rsid w:val="00BB3F7F"/>
    <w:rsid w:val="00BC09DF"/>
    <w:rsid w:val="00BC296B"/>
    <w:rsid w:val="00BC375C"/>
    <w:rsid w:val="00BC7E72"/>
    <w:rsid w:val="00BD35D8"/>
    <w:rsid w:val="00BD61DA"/>
    <w:rsid w:val="00BE2D63"/>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0461F"/>
    <w:rsid w:val="00E10AA4"/>
    <w:rsid w:val="00E12C2D"/>
    <w:rsid w:val="00E32957"/>
    <w:rsid w:val="00E41F63"/>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DAE"/>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004542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87636144">
      <w:bodyDiv w:val="1"/>
      <w:marLeft w:val="0"/>
      <w:marRight w:val="0"/>
      <w:marTop w:val="0"/>
      <w:marBottom w:val="0"/>
      <w:divBdr>
        <w:top w:val="none" w:sz="0" w:space="0" w:color="auto"/>
        <w:left w:val="none" w:sz="0" w:space="0" w:color="auto"/>
        <w:bottom w:val="none" w:sz="0" w:space="0" w:color="auto"/>
        <w:right w:val="none" w:sz="0" w:space="0" w:color="auto"/>
      </w:divBdr>
    </w:div>
    <w:div w:id="123694076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963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72BDD"/>
    <w:rsid w:val="000D0361"/>
    <w:rsid w:val="00166DFB"/>
    <w:rsid w:val="00632C94"/>
    <w:rsid w:val="009E52CC"/>
    <w:rsid w:val="00BC375C"/>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c7480-7d10-49fc-a1bf-227b1045c7d3">
      <Terms xmlns="http://schemas.microsoft.com/office/infopath/2007/PartnerControls"/>
    </lcf76f155ced4ddcb4097134ff3c332f>
    <TaxCatchAll xmlns="8e1eff2c-1e84-4635-bedc-5bab7da27247"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4CF3020F4D2CA44AD24B414185DE724" ma:contentTypeVersion="4" ma:contentTypeDescription="Create a new document." ma:contentTypeScope="" ma:versionID="49eb3d259f26f56feed87fcac0c282e8">
  <xsd:schema xmlns:xsd="http://www.w3.org/2001/XMLSchema" xmlns:xs="http://www.w3.org/2001/XMLSchema" xmlns:p="http://schemas.microsoft.com/office/2006/metadata/properties" xmlns:ns1="http://schemas.microsoft.com/sharepoint/v3" xmlns:ns2="c5ff03cf-28fc-4b76-afb4-3fc89aadb1f7" xmlns:ns3="61c17d52-a973-41cc-ab2e-aa006b6f1960" xmlns:ns4="088c7480-7d10-49fc-a1bf-227b1045c7d3" xmlns:ns5="8e1eff2c-1e84-4635-bedc-5bab7da27247" targetNamespace="http://schemas.microsoft.com/office/2006/metadata/properties" ma:root="true" ma:fieldsID="f487871b7efea8b5f751577fb0bc30b8" ns1:_="" ns2:_="" ns3:_="" ns4:_="" ns5:_="">
    <xsd:import namespace="http://schemas.microsoft.com/sharepoint/v3"/>
    <xsd:import namespace="c5ff03cf-28fc-4b76-afb4-3fc89aadb1f7"/>
    <xsd:import namespace="61c17d52-a973-41cc-ab2e-aa006b6f1960"/>
    <xsd:import namespace="088c7480-7d10-49fc-a1bf-227b1045c7d3"/>
    <xsd:import namespace="8e1eff2c-1e84-4635-bedc-5bab7da27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c7480-7d10-49fc-a1bf-227b1045c7d3"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5cfe607-8bcf-4436-9d45-7a9a61fcc0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1eff2c-1e84-4635-bedc-5bab7da27247"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c9bf78-fbf1-4c94-b272-3e88f0f68ec1}" ma:internalName="TaxCatchAll" ma:showField="CatchAllData" ma:web="8e1eff2c-1e84-4635-bedc-5bab7da27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5.xml><?xml version="1.0" encoding="utf-8"?>
<ds:datastoreItem xmlns:ds="http://schemas.openxmlformats.org/officeDocument/2006/customXml" ds:itemID="{29E18E74-B900-4E46-82AF-62FB29017AD5}"/>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Metadata/LabelInfo.xml><?xml version="1.0" encoding="utf-8"?>
<clbl:labelList xmlns:clbl="http://schemas.microsoft.com/office/2020/mipLabelMetadata">
  <clbl:label id="{b4dc3506-d2de-4fd8-b068-77e0f450a3a6}" enabled="0" method="" siteId="{b4dc3506-d2de-4fd8-b068-77e0f450a3a6}" removed="1"/>
</clbl:labelList>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Relationship Advisor</dc:title>
  <dc:subject>Enter Sub-Title Of Policy</dc:subject>
  <dc:creator>Human Resources</dc:creator>
  <cp:keywords>TBC</cp:keywords>
  <dc:description>V1.1</dc:description>
  <cp:lastModifiedBy>Olivia Redfearn</cp:lastModifiedBy>
  <cp:revision>10</cp:revision>
  <cp:lastPrinted>2018-03-16T13:36:00Z</cp:lastPrinted>
  <dcterms:created xsi:type="dcterms:W3CDTF">2026-06-05T13:49:00Z</dcterms:created>
  <dcterms:modified xsi:type="dcterms:W3CDTF">2026-06-05T13:56:00Z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0x01010064CF3020F4D2CA44AD24B414185DE724</vt:lpwstr>
  </property>
  <property fmtid="{D5CDD505-2E9C-101B-9397-08002B2CF9AE}" pid="9" name="Order">
    <vt:r8>346800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