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2A1A539" w:rsidR="005E1013" w:rsidRDefault="00DF55DB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>
            <w:rPr>
              <w:rStyle w:val="TitleChar"/>
            </w:rPr>
            <w:t>Senior Power BI-Data Engineer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1E5E83AD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29EBF6E" w:rsidR="00966F66" w:rsidRPr="000027EE" w:rsidRDefault="00DF55DB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ascii="Segoe UI" w:hAnsi="Segoe UI" w:cs="Segoe UI"/>
                <w:color w:val="242424"/>
                <w:szCs w:val="22"/>
                <w:shd w:val="clear" w:color="auto" w:fill="FFFFFF"/>
              </w:rPr>
              <w:t>S</w:t>
            </w:r>
            <w:r>
              <w:rPr>
                <w:rFonts w:ascii="Segoe UI" w:hAnsi="Segoe UI" w:cs="Segoe UI"/>
                <w:color w:val="242424"/>
                <w:szCs w:val="22"/>
                <w:shd w:val="clear" w:color="auto" w:fill="FFFFFF"/>
              </w:rPr>
              <w:t>e</w:t>
            </w:r>
            <w:r>
              <w:rPr>
                <w:rFonts w:ascii="Segoe UI" w:hAnsi="Segoe UI" w:cs="Segoe UI"/>
                <w:color w:val="242424"/>
                <w:szCs w:val="22"/>
                <w:shd w:val="clear" w:color="auto" w:fill="FFFFFF"/>
              </w:rPr>
              <w:t>n</w:t>
            </w:r>
            <w:r>
              <w:rPr>
                <w:rFonts w:ascii="Segoe UI" w:hAnsi="Segoe UI" w:cs="Segoe UI"/>
                <w:color w:val="242424"/>
                <w:szCs w:val="22"/>
                <w:shd w:val="clear" w:color="auto" w:fill="FFFFFF"/>
              </w:rPr>
              <w:t>io</w:t>
            </w:r>
            <w:r>
              <w:rPr>
                <w:rFonts w:ascii="Segoe UI" w:hAnsi="Segoe UI" w:cs="Segoe UI"/>
                <w:color w:val="242424"/>
                <w:szCs w:val="22"/>
                <w:shd w:val="clear" w:color="auto" w:fill="FFFFFF"/>
              </w:rPr>
              <w:t>r Power BI - Data Engineer</w:t>
            </w:r>
          </w:p>
        </w:tc>
      </w:tr>
      <w:tr w:rsidR="00966F66" w14:paraId="19AB6488" w14:textId="77777777" w:rsidTr="1E5E83AD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04C63FD" w:rsidR="00966F66" w:rsidRPr="000027EE" w:rsidRDefault="003B5A7A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IT</w:t>
            </w:r>
          </w:p>
        </w:tc>
      </w:tr>
      <w:tr w:rsidR="00966F66" w14:paraId="5BA82C71" w14:textId="77777777" w:rsidTr="1E5E83AD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84DA781" w:rsidR="00966F66" w:rsidRPr="000027EE" w:rsidRDefault="00966F66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</w:p>
        </w:tc>
      </w:tr>
      <w:tr w:rsidR="00966F66" w14:paraId="61E91F65" w14:textId="77777777" w:rsidTr="1E5E83AD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11C6CABB" w:rsidR="00966F66" w:rsidRDefault="00966F66" w:rsidP="00966F66">
            <w:pPr>
              <w:spacing w:before="100" w:after="100"/>
            </w:pPr>
            <w:r>
              <w:t xml:space="preserve"> (</w:t>
            </w:r>
            <w:r w:rsidR="00E50DC2">
              <w:t>Job</w:t>
            </w:r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2D0E45D6" w:rsidR="00966F66" w:rsidRPr="000027EE" w:rsidRDefault="00E50DC2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 xml:space="preserve">Lead Data Warehouse &amp; Power BI Engineer </w:t>
            </w:r>
          </w:p>
        </w:tc>
      </w:tr>
      <w:tr w:rsidR="00966F66" w14:paraId="13153721" w14:textId="77777777" w:rsidTr="1E5E83AD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75CA77D4" w:rsidR="00966F66" w:rsidRDefault="00966F66" w:rsidP="00966F66">
            <w:pPr>
              <w:spacing w:before="100" w:after="100"/>
            </w:pPr>
            <w:r>
              <w:t xml:space="preserve"> (</w:t>
            </w:r>
            <w:r w:rsidR="00E50DC2">
              <w:t>Job</w:t>
            </w:r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27166469" w:rsidR="00966F66" w:rsidRPr="000027EE" w:rsidRDefault="00966F66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</w:p>
        </w:tc>
      </w:tr>
      <w:tr w:rsidR="00966F66" w14:paraId="61110A87" w14:textId="77777777" w:rsidTr="1E5E83AD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5A3066B7" w:rsidR="00966F66" w:rsidRDefault="00966F66" w:rsidP="00966F66">
            <w:pPr>
              <w:spacing w:before="100" w:after="100"/>
            </w:pPr>
            <w:r>
              <w:t>(</w:t>
            </w:r>
            <w:r w:rsidR="00E50DC2">
              <w:t>Where</w:t>
            </w:r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77777777" w:rsidR="00966F66" w:rsidRPr="000027EE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</w:p>
        </w:tc>
      </w:tr>
      <w:tr w:rsidR="00966F66" w14:paraId="459E1B5F" w14:textId="77777777" w:rsidTr="1E5E83AD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1BA87A38" w:rsidR="00966F66" w:rsidRDefault="00966F66" w:rsidP="00966F66">
            <w:pPr>
              <w:spacing w:before="100" w:after="100"/>
            </w:pPr>
            <w:r>
              <w:t>(</w:t>
            </w:r>
            <w:r w:rsidR="00E50DC2">
              <w:t>Where</w:t>
            </w:r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66F66" w:rsidRPr="000027EE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</w:p>
        </w:tc>
      </w:tr>
      <w:tr w:rsidR="00966F66" w14:paraId="34A2BEBB" w14:textId="77777777" w:rsidTr="1E5E83AD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0179BBD6" w:rsidR="00966F66" w:rsidRPr="00A32C01" w:rsidRDefault="00CC2F50" w:rsidP="00CC2F50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eastAsia="Calibri" w:cs="Calibri"/>
                <w:szCs w:val="22"/>
              </w:rPr>
            </w:pPr>
            <w:r w:rsidRPr="00A32C01">
              <w:rPr>
                <w:szCs w:val="22"/>
              </w:rPr>
              <w:t>Work across business units on a multi-disciplined team to review, develop and improve data solutions</w:t>
            </w:r>
            <w:r w:rsidR="001B1DD3">
              <w:rPr>
                <w:szCs w:val="22"/>
              </w:rPr>
              <w:t xml:space="preserve">, </w:t>
            </w:r>
            <w:r w:rsidRPr="00A32C01">
              <w:rPr>
                <w:szCs w:val="22"/>
              </w:rPr>
              <w:t>BI tools</w:t>
            </w:r>
            <w:r w:rsidR="001B1DD3">
              <w:rPr>
                <w:szCs w:val="22"/>
              </w:rPr>
              <w:t xml:space="preserve"> and dashboards</w:t>
            </w:r>
            <w:r w:rsidRPr="00A32C01">
              <w:rPr>
                <w:szCs w:val="22"/>
              </w:rPr>
              <w:t xml:space="preserve"> </w:t>
            </w:r>
            <w:r w:rsidR="00E50DC2" w:rsidRPr="00A32C01">
              <w:rPr>
                <w:szCs w:val="22"/>
              </w:rPr>
              <w:t>used</w:t>
            </w:r>
            <w:r w:rsidRPr="00A32C01">
              <w:rPr>
                <w:szCs w:val="22"/>
              </w:rPr>
              <w:t xml:space="preserve"> by the business </w:t>
            </w:r>
            <w:r w:rsidR="001B1DD3">
              <w:rPr>
                <w:szCs w:val="22"/>
              </w:rPr>
              <w:t xml:space="preserve">in strategy and operation. </w:t>
            </w:r>
          </w:p>
        </w:tc>
      </w:tr>
      <w:tr w:rsidR="00966F66" w14:paraId="3CFD1385" w14:textId="77777777" w:rsidTr="1E5E83AD">
        <w:tc>
          <w:tcPr>
            <w:tcW w:w="3256" w:type="dxa"/>
            <w:vAlign w:val="center"/>
          </w:tcPr>
          <w:p w14:paraId="627BDC42" w14:textId="3A49DBA4" w:rsidR="00966F66" w:rsidRDefault="00966F66" w:rsidP="00966F66">
            <w:pPr>
              <w:spacing w:before="100" w:after="100"/>
            </w:pPr>
            <w:r>
              <w:t xml:space="preserve">Role </w:t>
            </w:r>
            <w:r w:rsidR="00E50DC2">
              <w:t xml:space="preserve">- </w:t>
            </w:r>
            <w:r>
              <w:t>Responsibilities:</w:t>
            </w:r>
          </w:p>
        </w:tc>
        <w:tc>
          <w:tcPr>
            <w:tcW w:w="6706" w:type="dxa"/>
            <w:vAlign w:val="center"/>
          </w:tcPr>
          <w:p w14:paraId="05E885C4" w14:textId="4FBFF1A1" w:rsidR="00CC2F50" w:rsidRPr="001B1DD3" w:rsidRDefault="00CC2F50" w:rsidP="001B1DD3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A32C01">
              <w:rPr>
                <w:szCs w:val="22"/>
              </w:rPr>
              <w:t>Lead</w:t>
            </w:r>
            <w:r w:rsidR="001B1DD3">
              <w:rPr>
                <w:szCs w:val="22"/>
              </w:rPr>
              <w:t>/work alongside the</w:t>
            </w:r>
            <w:r w:rsidRPr="00A32C01">
              <w:rPr>
                <w:szCs w:val="22"/>
              </w:rPr>
              <w:t xml:space="preserve"> </w:t>
            </w:r>
            <w:r w:rsidR="001B1DD3">
              <w:rPr>
                <w:szCs w:val="22"/>
              </w:rPr>
              <w:t>Da</w:t>
            </w:r>
            <w:r w:rsidR="00DF55DB">
              <w:rPr>
                <w:szCs w:val="22"/>
              </w:rPr>
              <w:t>ta</w:t>
            </w:r>
            <w:r w:rsidR="001B1DD3">
              <w:rPr>
                <w:szCs w:val="22"/>
              </w:rPr>
              <w:t xml:space="preserve"> warehouse engineer lead </w:t>
            </w:r>
            <w:r w:rsidRPr="001B1DD3">
              <w:rPr>
                <w:szCs w:val="22"/>
              </w:rPr>
              <w:t>enabling data ingestion, pipelines, quality, and integration services within cloud-based deployments (Azure).</w:t>
            </w:r>
          </w:p>
          <w:p w14:paraId="44607549" w14:textId="171DCA67" w:rsidR="00CC2F50" w:rsidRPr="00A32C01" w:rsidRDefault="00CC2F50" w:rsidP="00CC2F50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A32C01">
              <w:rPr>
                <w:szCs w:val="22"/>
              </w:rPr>
              <w:t xml:space="preserve">Support enabling the production of power-BI dashboards to provide insight into crucial performance and key indicators on VHGs health care and key business information across the business. </w:t>
            </w:r>
          </w:p>
          <w:p w14:paraId="43805D7E" w14:textId="3EE26D15" w:rsidR="00CC2F50" w:rsidRPr="00A32C01" w:rsidRDefault="001B1DD3" w:rsidP="00CC2F50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Work directly with the Data Warehouse Engineering lead and team to further </w:t>
            </w:r>
            <w:r w:rsidR="00CC2F50" w:rsidRPr="00A32C01">
              <w:rPr>
                <w:szCs w:val="22"/>
              </w:rPr>
              <w:t>enable the Azure data lake, environments, and availability of clean, up to date data.</w:t>
            </w:r>
          </w:p>
          <w:p w14:paraId="2E8F7ACC" w14:textId="21EFFF08" w:rsidR="00CC2F50" w:rsidRPr="00A32C01" w:rsidRDefault="00CC2F50" w:rsidP="00CC2F50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A32C01">
              <w:rPr>
                <w:szCs w:val="22"/>
              </w:rPr>
              <w:t xml:space="preserve">Collaborate and deliver data and semantic models for data warehouses, data marts and other analytical store. </w:t>
            </w:r>
          </w:p>
          <w:p w14:paraId="5166BDA6" w14:textId="06887876" w:rsidR="00CC2F50" w:rsidRPr="00A32C01" w:rsidRDefault="00CC2F50" w:rsidP="00CC2F50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A32C01">
              <w:rPr>
                <w:szCs w:val="22"/>
              </w:rPr>
              <w:t xml:space="preserve">Provide thought, problem, and solution leadership across the business at leadership level and when mentoring the BI team leading on the production of BI and MI dashboards. </w:t>
            </w:r>
          </w:p>
          <w:p w14:paraId="71C434F7" w14:textId="77777777" w:rsidR="000027EE" w:rsidRPr="00A32C01" w:rsidRDefault="000027EE" w:rsidP="1E5E83AD">
            <w:pPr>
              <w:spacing w:before="100" w:after="100" w:line="257" w:lineRule="auto"/>
              <w:rPr>
                <w:rFonts w:eastAsia="Calibri" w:cs="Calibri"/>
                <w:szCs w:val="22"/>
              </w:rPr>
            </w:pPr>
          </w:p>
          <w:p w14:paraId="26878AA0" w14:textId="7086785B" w:rsidR="00966F66" w:rsidRPr="00A32C01" w:rsidRDefault="1C047F5D" w:rsidP="000027EE">
            <w:pPr>
              <w:spacing w:before="100" w:after="100" w:line="257" w:lineRule="auto"/>
              <w:rPr>
                <w:b/>
                <w:bCs/>
                <w:szCs w:val="22"/>
              </w:rPr>
            </w:pPr>
            <w:r w:rsidRPr="00A32C01">
              <w:rPr>
                <w:rFonts w:eastAsia="Calibri" w:cs="Calibri"/>
                <w:b/>
                <w:bCs/>
                <w:szCs w:val="22"/>
              </w:rPr>
              <w:lastRenderedPageBreak/>
              <w:t>Equality Diversity &amp; Inclusion (EDI)</w:t>
            </w:r>
          </w:p>
          <w:p w14:paraId="1777DCDF" w14:textId="394910E3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  <w:rPr>
                <w:szCs w:val="22"/>
              </w:rPr>
            </w:pPr>
            <w:r w:rsidRPr="00A32C01">
              <w:rPr>
                <w:rFonts w:eastAsia="Calibri" w:cs="Calibri"/>
                <w:szCs w:val="22"/>
              </w:rPr>
              <w:t>We are proud to be an equal opportunities employer and are fully committed to EDI best practice in all we do</w:t>
            </w:r>
            <w:r w:rsidR="00E50DC2" w:rsidRPr="00A32C01">
              <w:rPr>
                <w:rFonts w:eastAsia="Calibri" w:cs="Calibri"/>
                <w:szCs w:val="22"/>
              </w:rPr>
              <w:t xml:space="preserve">. </w:t>
            </w:r>
            <w:r w:rsidRPr="00A32C01">
              <w:rPr>
                <w:rFonts w:eastAsia="Calibri" w:cs="Calibri"/>
                <w:szCs w:val="22"/>
              </w:rPr>
              <w:t>We believe it is the responsibility of everyone to ensure their actions support this with all internal and external stakeholders.</w:t>
            </w:r>
          </w:p>
          <w:p w14:paraId="62A06A83" w14:textId="6E7885F4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A32C01">
              <w:rPr>
                <w:szCs w:val="22"/>
              </w:rPr>
              <w:t>Be aware of the impact of your behaviour on others</w:t>
            </w:r>
          </w:p>
          <w:p w14:paraId="76A8559B" w14:textId="4CECD354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A32C01">
              <w:rPr>
                <w:szCs w:val="22"/>
              </w:rPr>
              <w:t xml:space="preserve">Ensure </w:t>
            </w:r>
            <w:r w:rsidR="00E50DC2">
              <w:rPr>
                <w:szCs w:val="22"/>
              </w:rPr>
              <w:t xml:space="preserve">all are </w:t>
            </w:r>
            <w:r w:rsidRPr="00A32C01">
              <w:rPr>
                <w:szCs w:val="22"/>
              </w:rPr>
              <w:t xml:space="preserve">treated with fairness, </w:t>
            </w:r>
            <w:r w:rsidR="00E50DC2" w:rsidRPr="00A32C01">
              <w:rPr>
                <w:szCs w:val="22"/>
              </w:rPr>
              <w:t>dignity,</w:t>
            </w:r>
            <w:r w:rsidRPr="00A32C01">
              <w:rPr>
                <w:szCs w:val="22"/>
              </w:rPr>
              <w:t xml:space="preserve"> and respect</w:t>
            </w:r>
          </w:p>
          <w:p w14:paraId="710A8156" w14:textId="129A8965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A32C01">
              <w:rPr>
                <w:szCs w:val="22"/>
              </w:rPr>
              <w:t>Maintain and develop your knowledge about what EDI is and why it is important</w:t>
            </w:r>
          </w:p>
          <w:p w14:paraId="064CC7CC" w14:textId="7EBE926F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A32C01">
              <w:rPr>
                <w:szCs w:val="22"/>
              </w:rPr>
              <w:t xml:space="preserve">Be prepared to challenge bias, </w:t>
            </w:r>
            <w:r w:rsidR="00E50DC2" w:rsidRPr="00A32C01">
              <w:rPr>
                <w:szCs w:val="22"/>
              </w:rPr>
              <w:t>discrimination,</w:t>
            </w:r>
            <w:r w:rsidRPr="00A32C01">
              <w:rPr>
                <w:szCs w:val="22"/>
              </w:rPr>
              <w:t xml:space="preserve"> and </w:t>
            </w:r>
            <w:r w:rsidR="00E50DC2" w:rsidRPr="00A32C01">
              <w:rPr>
                <w:szCs w:val="22"/>
              </w:rPr>
              <w:t>prejudice,</w:t>
            </w:r>
            <w:r w:rsidRPr="00A32C01">
              <w:rPr>
                <w:szCs w:val="22"/>
              </w:rPr>
              <w:t xml:space="preserve"> if </w:t>
            </w:r>
            <w:r w:rsidR="00E50DC2" w:rsidRPr="00A32C01">
              <w:rPr>
                <w:szCs w:val="22"/>
              </w:rPr>
              <w:t>possible,</w:t>
            </w:r>
            <w:r w:rsidRPr="00A32C01">
              <w:rPr>
                <w:szCs w:val="22"/>
              </w:rPr>
              <w:t xml:space="preserve"> to do so and raise with your manager and EDI team</w:t>
            </w:r>
          </w:p>
          <w:p w14:paraId="709F1DAE" w14:textId="3815B8E3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A32C01">
              <w:rPr>
                <w:szCs w:val="22"/>
              </w:rPr>
              <w:t xml:space="preserve">Encourage and support others to feel confident in speaking up if they have </w:t>
            </w:r>
            <w:r w:rsidR="00E50DC2">
              <w:rPr>
                <w:szCs w:val="22"/>
              </w:rPr>
              <w:t>received/</w:t>
            </w:r>
            <w:r w:rsidRPr="00A32C01">
              <w:rPr>
                <w:szCs w:val="22"/>
              </w:rPr>
              <w:t xml:space="preserve">witnessed bias, </w:t>
            </w:r>
            <w:r w:rsidR="00E50DC2" w:rsidRPr="00A32C01">
              <w:rPr>
                <w:szCs w:val="22"/>
              </w:rPr>
              <w:t>discrimination,</w:t>
            </w:r>
            <w:r w:rsidRPr="00A32C01">
              <w:rPr>
                <w:szCs w:val="22"/>
              </w:rPr>
              <w:t xml:space="preserve"> or prejudice</w:t>
            </w:r>
          </w:p>
          <w:p w14:paraId="5B0D39C4" w14:textId="6A838C05" w:rsidR="00966F66" w:rsidRPr="00A32C01" w:rsidRDefault="1C047F5D" w:rsidP="00DF288D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A32C01">
              <w:rPr>
                <w:szCs w:val="22"/>
              </w:rPr>
              <w:t xml:space="preserve">Be prepared to speak up for others if you witness bias, </w:t>
            </w:r>
            <w:r w:rsidR="00E50DC2" w:rsidRPr="00A32C01">
              <w:rPr>
                <w:szCs w:val="22"/>
              </w:rPr>
              <w:t>discrimination,</w:t>
            </w:r>
            <w:r w:rsidRPr="00A32C01">
              <w:rPr>
                <w:szCs w:val="22"/>
              </w:rPr>
              <w:t xml:space="preserve"> or prejudice</w:t>
            </w:r>
          </w:p>
          <w:p w14:paraId="44BDB607" w14:textId="5E2E4696" w:rsidR="00966F66" w:rsidRPr="00A32C01" w:rsidRDefault="00966F66" w:rsidP="1E5E83AD">
            <w:pPr>
              <w:pStyle w:val="ListParagraph"/>
              <w:spacing w:before="100" w:after="100"/>
              <w:rPr>
                <w:rFonts w:eastAsia="Tw Cen MT" w:cs="Times New Roman"/>
                <w:szCs w:val="22"/>
              </w:rPr>
            </w:pPr>
          </w:p>
        </w:tc>
      </w:tr>
      <w:tr w:rsidR="00966F66" w14:paraId="01882A7A" w14:textId="77777777" w:rsidTr="1E5E83AD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6826E4B7" w:rsidR="00966F66" w:rsidRDefault="00966F66" w:rsidP="00966F66">
            <w:pPr>
              <w:spacing w:before="100" w:after="100"/>
            </w:pPr>
            <w:r>
              <w:t>(</w:t>
            </w:r>
            <w:r w:rsidR="00E50DC2">
              <w:t>Where</w:t>
            </w:r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66F66" w:rsidRDefault="00966F66" w:rsidP="00966F66">
            <w:pPr>
              <w:spacing w:before="100" w:after="100"/>
            </w:pPr>
          </w:p>
        </w:tc>
      </w:tr>
      <w:tr w:rsidR="00966F66" w14:paraId="3161C07B" w14:textId="77777777" w:rsidTr="1E5E83AD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183FB023" w:rsidR="00966F66" w:rsidRDefault="00966F66" w:rsidP="5D247394">
            <w:pPr>
              <w:spacing w:before="100" w:after="100"/>
              <w:rPr>
                <w:rFonts w:eastAsia="Calibri" w:cs="Calibri"/>
                <w:sz w:val="21"/>
                <w:szCs w:val="21"/>
              </w:rPr>
            </w:pPr>
          </w:p>
        </w:tc>
      </w:tr>
      <w:tr w:rsidR="00966F66" w14:paraId="4004EF95" w14:textId="77777777" w:rsidTr="1E5E83AD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70BC049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1E5E83A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789AC944" w14:textId="5D0676E0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Azure Data Engineer</w:t>
            </w:r>
          </w:p>
          <w:p w14:paraId="5C0B6623" w14:textId="77777777" w:rsidR="00A32C01" w:rsidRPr="005C1D75" w:rsidRDefault="00A32C01" w:rsidP="00A32C01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68F34DDA" w14:textId="77777777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Azure Data Factory</w:t>
            </w:r>
          </w:p>
          <w:p w14:paraId="652836A8" w14:textId="3C5A22BC" w:rsidR="00A32C01" w:rsidRPr="00A32C01" w:rsidRDefault="00A32C01" w:rsidP="00A32C01">
            <w:pPr>
              <w:rPr>
                <w:sz w:val="20"/>
                <w:szCs w:val="20"/>
              </w:rPr>
            </w:pPr>
            <w:r w:rsidRPr="00A32C01">
              <w:rPr>
                <w:sz w:val="20"/>
                <w:szCs w:val="20"/>
              </w:rPr>
              <w:t xml:space="preserve"> </w:t>
            </w:r>
          </w:p>
          <w:p w14:paraId="52C5ACA9" w14:textId="0B401363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Azure SQL Pools / Synapse </w:t>
            </w:r>
          </w:p>
          <w:p w14:paraId="34348652" w14:textId="77777777" w:rsidR="00A32C01" w:rsidRPr="00A32C01" w:rsidRDefault="00A32C01" w:rsidP="00A32C01">
            <w:pPr>
              <w:rPr>
                <w:sz w:val="20"/>
                <w:szCs w:val="20"/>
              </w:rPr>
            </w:pPr>
          </w:p>
          <w:p w14:paraId="047DC33D" w14:textId="6C6D7D62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TSQL, SQL Languages including Stored procedures and functions</w:t>
            </w:r>
          </w:p>
          <w:p w14:paraId="3F6FF776" w14:textId="77777777" w:rsidR="00A32C01" w:rsidRPr="00A32C01" w:rsidRDefault="00A32C01" w:rsidP="00A32C01">
            <w:pPr>
              <w:rPr>
                <w:sz w:val="20"/>
                <w:szCs w:val="20"/>
              </w:rPr>
            </w:pPr>
          </w:p>
          <w:p w14:paraId="67B7A797" w14:textId="72FE4FB8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 Server</w:t>
            </w:r>
          </w:p>
          <w:p w14:paraId="7A9A00B9" w14:textId="77777777" w:rsidR="00E50DC2" w:rsidRPr="00E50DC2" w:rsidRDefault="00E50DC2" w:rsidP="00E50DC2">
            <w:pPr>
              <w:pStyle w:val="ListParagraph"/>
              <w:rPr>
                <w:sz w:val="20"/>
                <w:szCs w:val="20"/>
              </w:rPr>
            </w:pPr>
          </w:p>
          <w:p w14:paraId="21454CA4" w14:textId="45F9FEB2" w:rsidR="00E50DC2" w:rsidRDefault="00E50DC2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BI Developer. </w:t>
            </w:r>
          </w:p>
          <w:p w14:paraId="4315561D" w14:textId="29F01F35" w:rsidR="00966F66" w:rsidRPr="00E32957" w:rsidRDefault="00966F66" w:rsidP="00A32C01">
            <w:pPr>
              <w:pStyle w:val="ListParagraph"/>
              <w:spacing w:beforeLines="100" w:before="240" w:afterLines="100" w:after="240"/>
              <w:rPr>
                <w:rFonts w:eastAsia="Helvetica" w:cs="Calibri"/>
                <w:szCs w:val="22"/>
              </w:rPr>
            </w:pPr>
          </w:p>
        </w:tc>
        <w:tc>
          <w:tcPr>
            <w:tcW w:w="3728" w:type="dxa"/>
          </w:tcPr>
          <w:p w14:paraId="249563A3" w14:textId="77777777" w:rsidR="00966F66" w:rsidRPr="00AC5FDD" w:rsidRDefault="00966F66" w:rsidP="00E50DC2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999733F" w14:textId="371ED54D" w:rsidR="00CC2F50" w:rsidRDefault="00CC2F50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Power BI Data Modelling and Power Bi Languages (DAX)</w:t>
            </w:r>
          </w:p>
          <w:p w14:paraId="4DFA4309" w14:textId="77777777" w:rsidR="00A32C01" w:rsidRPr="00A32C01" w:rsidRDefault="00A32C01" w:rsidP="00A32C01">
            <w:pPr>
              <w:rPr>
                <w:sz w:val="20"/>
                <w:szCs w:val="20"/>
              </w:rPr>
            </w:pPr>
          </w:p>
          <w:p w14:paraId="42E9A1F0" w14:textId="77777777" w:rsidR="00853C65" w:rsidRDefault="00853C65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</w:rPr>
              <w:t>Use of Visual Studio for “code” Project Management</w:t>
            </w:r>
          </w:p>
          <w:p w14:paraId="6A264832" w14:textId="77777777" w:rsidR="00A32C01" w:rsidRPr="00A32C01" w:rsidRDefault="00A32C01" w:rsidP="00A32C01">
            <w:pPr>
              <w:rPr>
                <w:sz w:val="20"/>
                <w:szCs w:val="20"/>
              </w:rPr>
            </w:pPr>
          </w:p>
          <w:p w14:paraId="3B562B01" w14:textId="3E590CAC" w:rsidR="00966F66" w:rsidRP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and Building end to end POC’s</w:t>
            </w:r>
          </w:p>
        </w:tc>
        <w:tc>
          <w:tcPr>
            <w:tcW w:w="3728" w:type="dxa"/>
          </w:tcPr>
          <w:p w14:paraId="282C315C" w14:textId="29389630" w:rsidR="001B1DD3" w:rsidRDefault="001B1DD3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</w:rPr>
              <w:t>1-2 years of building Pipelines Using Azure Data Factory</w:t>
            </w:r>
          </w:p>
          <w:p w14:paraId="239C396F" w14:textId="77777777" w:rsidR="00853C65" w:rsidRPr="00853C65" w:rsidRDefault="00853C65" w:rsidP="00853C65">
            <w:pPr>
              <w:rPr>
                <w:sz w:val="20"/>
                <w:szCs w:val="20"/>
              </w:rPr>
            </w:pPr>
          </w:p>
          <w:p w14:paraId="6580A189" w14:textId="77777777" w:rsidR="001B1DD3" w:rsidRPr="00853C65" w:rsidRDefault="001B1DD3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</w:rPr>
              <w:t>Excellent TSQL skills</w:t>
            </w:r>
          </w:p>
          <w:p w14:paraId="6218C347" w14:textId="77777777" w:rsidR="00853C65" w:rsidRDefault="00853C65" w:rsidP="00853C65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6D9D3C39" w14:textId="77777777" w:rsidR="00966F66" w:rsidRDefault="001B1DD3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</w:rPr>
              <w:t>Knowledge of Data Modelling best practices</w:t>
            </w:r>
          </w:p>
          <w:p w14:paraId="441C39C3" w14:textId="77777777" w:rsidR="00853C65" w:rsidRPr="00853C65" w:rsidRDefault="00853C65" w:rsidP="00853C65">
            <w:pPr>
              <w:pStyle w:val="ListParagraph"/>
              <w:rPr>
                <w:sz w:val="20"/>
                <w:szCs w:val="20"/>
              </w:rPr>
            </w:pPr>
          </w:p>
          <w:p w14:paraId="73BCA857" w14:textId="4EF62F49" w:rsidR="00853C65" w:rsidRPr="00853C65" w:rsidRDefault="00853C65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Designing data/azure/cloud security. </w:t>
            </w:r>
          </w:p>
        </w:tc>
      </w:tr>
      <w:tr w:rsidR="00966F66" w14:paraId="6F5BC3B6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70B8057" w14:textId="3E391922" w:rsidR="00CC2F50" w:rsidRDefault="00CC2F50" w:rsidP="00CC2F50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knowledge of database structures</w:t>
            </w:r>
          </w:p>
          <w:p w14:paraId="676238FC" w14:textId="77777777" w:rsidR="00853C65" w:rsidRPr="00853C65" w:rsidRDefault="00853C65" w:rsidP="00853C65">
            <w:pPr>
              <w:rPr>
                <w:sz w:val="20"/>
                <w:szCs w:val="20"/>
              </w:rPr>
            </w:pPr>
          </w:p>
          <w:p w14:paraId="4E070450" w14:textId="0372361E" w:rsidR="00853C65" w:rsidRDefault="00853C65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Contributed to</w:t>
            </w:r>
            <w:r w:rsidRPr="00853C65">
              <w:rPr>
                <w:sz w:val="20"/>
                <w:szCs w:val="20"/>
              </w:rPr>
              <w:t xml:space="preserve"> deploying CI/CD through Azure Devops </w:t>
            </w:r>
          </w:p>
          <w:p w14:paraId="3E3116F4" w14:textId="77777777" w:rsidR="00853C65" w:rsidRPr="00853C65" w:rsidRDefault="00853C65" w:rsidP="00853C65">
            <w:pPr>
              <w:pStyle w:val="ListParagraph"/>
              <w:rPr>
                <w:sz w:val="20"/>
                <w:szCs w:val="20"/>
              </w:rPr>
            </w:pPr>
          </w:p>
          <w:p w14:paraId="5DB94AB4" w14:textId="619D3760" w:rsidR="00CC2F50" w:rsidRDefault="00CC2F50" w:rsidP="00CC2F50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in Azure Data Factory / Synapse</w:t>
            </w:r>
          </w:p>
          <w:p w14:paraId="2B392788" w14:textId="77777777" w:rsidR="00CC2F50" w:rsidRPr="00CC2F50" w:rsidRDefault="00CC2F50" w:rsidP="00CC2F50">
            <w:pPr>
              <w:rPr>
                <w:sz w:val="20"/>
                <w:szCs w:val="20"/>
              </w:rPr>
            </w:pPr>
          </w:p>
          <w:p w14:paraId="1CFC256B" w14:textId="77777777" w:rsidR="00E32957" w:rsidRDefault="00CC2F50" w:rsidP="00CC2F50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in TSQL – the ability to “code” is essential</w:t>
            </w:r>
          </w:p>
          <w:p w14:paraId="10343E35" w14:textId="77777777" w:rsidR="00A32C01" w:rsidRPr="00A32C01" w:rsidRDefault="00A32C01" w:rsidP="00A32C01">
            <w:pPr>
              <w:pStyle w:val="ListParagraph"/>
              <w:rPr>
                <w:sz w:val="20"/>
                <w:szCs w:val="20"/>
              </w:rPr>
            </w:pPr>
          </w:p>
          <w:p w14:paraId="2F77305B" w14:textId="3DBAFE18" w:rsidR="00A32C01" w:rsidRP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 w:rsidRPr="005C1D75">
              <w:rPr>
                <w:sz w:val="20"/>
                <w:szCs w:val="20"/>
              </w:rPr>
              <w:t>Good presentation</w:t>
            </w:r>
            <w:r>
              <w:rPr>
                <w:sz w:val="20"/>
                <w:szCs w:val="20"/>
              </w:rPr>
              <w:t xml:space="preserve">s on data roadmaps, dashboards, and opportunities. </w:t>
            </w:r>
          </w:p>
        </w:tc>
        <w:tc>
          <w:tcPr>
            <w:tcW w:w="3728" w:type="dxa"/>
          </w:tcPr>
          <w:p w14:paraId="6A025055" w14:textId="44F8DBAE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Azure Databricks</w:t>
            </w:r>
          </w:p>
          <w:p w14:paraId="1A106F17" w14:textId="77777777" w:rsidR="00A32C01" w:rsidRDefault="00A32C01" w:rsidP="00A32C01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0A318587" w14:textId="038286C6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 Lake Knowledge</w:t>
            </w:r>
          </w:p>
          <w:p w14:paraId="4178FCFF" w14:textId="77777777" w:rsidR="00A32C01" w:rsidRPr="00A32C01" w:rsidRDefault="00A32C01" w:rsidP="00A32C01">
            <w:pPr>
              <w:rPr>
                <w:sz w:val="20"/>
                <w:szCs w:val="20"/>
              </w:rPr>
            </w:pPr>
          </w:p>
          <w:p w14:paraId="28DC454A" w14:textId="10A7614F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Streaming Data concepts</w:t>
            </w:r>
          </w:p>
          <w:p w14:paraId="004CCB60" w14:textId="77777777" w:rsidR="00A32C01" w:rsidRPr="00A32C01" w:rsidRDefault="00A32C01" w:rsidP="00A32C01">
            <w:pPr>
              <w:rPr>
                <w:sz w:val="20"/>
                <w:szCs w:val="20"/>
              </w:rPr>
            </w:pPr>
          </w:p>
          <w:p w14:paraId="487CF229" w14:textId="77777777" w:rsidR="00853C65" w:rsidRDefault="00A32C01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Python/PySpark or Scala and the desire to improve these skills</w:t>
            </w:r>
          </w:p>
          <w:p w14:paraId="7C62DB9E" w14:textId="77777777" w:rsidR="00853C65" w:rsidRPr="00853C65" w:rsidRDefault="00853C65" w:rsidP="00853C65">
            <w:pPr>
              <w:pStyle w:val="ListParagraph"/>
              <w:rPr>
                <w:sz w:val="20"/>
                <w:szCs w:val="20"/>
              </w:rPr>
            </w:pPr>
          </w:p>
          <w:p w14:paraId="34ABEC45" w14:textId="3D4798FC" w:rsidR="00853C65" w:rsidRPr="00853C65" w:rsidRDefault="00853C65" w:rsidP="00853C65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53C65">
              <w:rPr>
                <w:sz w:val="20"/>
                <w:szCs w:val="20"/>
              </w:rPr>
              <w:t xml:space="preserve">ed/managed deployment of </w:t>
            </w:r>
          </w:p>
          <w:p w14:paraId="4293EB1B" w14:textId="445EE9A7" w:rsidR="00853C65" w:rsidRDefault="00853C65" w:rsidP="00853C65">
            <w:pPr>
              <w:pStyle w:val="ListParagraph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CI/CD processes using Azure DevOps/GitHub</w:t>
            </w:r>
          </w:p>
          <w:p w14:paraId="0A86D72C" w14:textId="3FAF550F" w:rsidR="00853C65" w:rsidRPr="00853C65" w:rsidRDefault="00853C65" w:rsidP="00853C65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</w:tc>
      </w:tr>
      <w:tr w:rsidR="00966F66" w14:paraId="3D08C80E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AC5FDD" w:rsidRDefault="00966F66" w:rsidP="00DF288D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BF313F3" w14:textId="77777777" w:rsidR="00966F66" w:rsidRDefault="00853C65" w:rsidP="00DF288D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ITIL</w:t>
            </w:r>
          </w:p>
          <w:p w14:paraId="1F5B2756" w14:textId="38259D69" w:rsidR="00853C65" w:rsidRPr="00AC5FDD" w:rsidRDefault="00853C65" w:rsidP="00DF288D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Certs in Azure</w:t>
            </w:r>
          </w:p>
        </w:tc>
      </w:tr>
      <w:tr w:rsidR="00966F66" w14:paraId="37E339A4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808489A" w14:textId="77777777" w:rsidR="00A32C01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 strong relationships in and outside of the team </w:t>
            </w:r>
          </w:p>
          <w:p w14:paraId="30D5FF75" w14:textId="77777777" w:rsidR="00A32C01" w:rsidRPr="008054C2" w:rsidRDefault="00A32C01" w:rsidP="00A32C01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sz w:val="20"/>
                <w:szCs w:val="20"/>
              </w:rPr>
            </w:pPr>
            <w:r w:rsidRPr="008054C2">
              <w:rPr>
                <w:sz w:val="20"/>
                <w:szCs w:val="20"/>
              </w:rPr>
              <w:t>Demonstrable, excellent, and relevant experience problem and solution solving</w:t>
            </w:r>
          </w:p>
          <w:p w14:paraId="21FB89F2" w14:textId="67AB7730" w:rsidR="00966F66" w:rsidRPr="00233201" w:rsidRDefault="00966F66" w:rsidP="003549AC">
            <w:pPr>
              <w:pStyle w:val="ListParagraph"/>
              <w:spacing w:beforeLines="100" w:before="240" w:afterLines="100" w:after="240"/>
              <w:rPr>
                <w:rFonts w:cs="Calibri"/>
              </w:rPr>
            </w:pPr>
          </w:p>
        </w:tc>
        <w:tc>
          <w:tcPr>
            <w:tcW w:w="3728" w:type="dxa"/>
          </w:tcPr>
          <w:p w14:paraId="49E7C29C" w14:textId="77777777" w:rsidR="00966F66" w:rsidRPr="00AC5FDD" w:rsidRDefault="00966F66" w:rsidP="00DF288D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lastRenderedPageBreak/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F55D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DF55D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F55D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9E4DC7E" w:rsidR="005E1013" w:rsidRPr="004A6AA8" w:rsidRDefault="00DF55D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Senior Power BI-Data Engineer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79E4DC7E" w:rsidR="005E1013" w:rsidRPr="004A6AA8" w:rsidRDefault="00DF55D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Senior Power BI-Data Engineer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2A5A014" w:rsidR="00AD6216" w:rsidRPr="004A6AA8" w:rsidRDefault="00DF55D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Senior Power BI-Data Engineer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72A5A014" w:rsidR="00AD6216" w:rsidRPr="004A6AA8" w:rsidRDefault="00DF55D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Senior Power BI-Data Engineer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8461117"/>
    <w:multiLevelType w:val="hybridMultilevel"/>
    <w:tmpl w:val="BFF2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1DE3"/>
    <w:multiLevelType w:val="hybridMultilevel"/>
    <w:tmpl w:val="76A61B8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BC2"/>
    <w:multiLevelType w:val="hybridMultilevel"/>
    <w:tmpl w:val="F9D405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44C1"/>
    <w:multiLevelType w:val="hybridMultilevel"/>
    <w:tmpl w:val="9EE4F89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BC0F56"/>
    <w:multiLevelType w:val="hybridMultilevel"/>
    <w:tmpl w:val="2C0A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082FE4"/>
    <w:multiLevelType w:val="hybridMultilevel"/>
    <w:tmpl w:val="F0D22C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0242">
    <w:abstractNumId w:val="8"/>
  </w:num>
  <w:num w:numId="2" w16cid:durableId="1193617539">
    <w:abstractNumId w:val="10"/>
  </w:num>
  <w:num w:numId="3" w16cid:durableId="160195878">
    <w:abstractNumId w:val="3"/>
  </w:num>
  <w:num w:numId="4" w16cid:durableId="26299451">
    <w:abstractNumId w:val="2"/>
  </w:num>
  <w:num w:numId="5" w16cid:durableId="231233806">
    <w:abstractNumId w:val="1"/>
  </w:num>
  <w:num w:numId="6" w16cid:durableId="20515651">
    <w:abstractNumId w:val="0"/>
  </w:num>
  <w:num w:numId="7" w16cid:durableId="739642141">
    <w:abstractNumId w:val="11"/>
  </w:num>
  <w:num w:numId="8" w16cid:durableId="153693542">
    <w:abstractNumId w:val="12"/>
  </w:num>
  <w:num w:numId="9" w16cid:durableId="321465708">
    <w:abstractNumId w:val="13"/>
  </w:num>
  <w:num w:numId="10" w16cid:durableId="1349480318">
    <w:abstractNumId w:val="6"/>
  </w:num>
  <w:num w:numId="11" w16cid:durableId="1295679484">
    <w:abstractNumId w:val="9"/>
  </w:num>
  <w:num w:numId="12" w16cid:durableId="1607150683">
    <w:abstractNumId w:val="7"/>
  </w:num>
  <w:num w:numId="13" w16cid:durableId="1494375333">
    <w:abstractNumId w:val="5"/>
  </w:num>
  <w:num w:numId="14" w16cid:durableId="132855964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27EE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825C1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1DD3"/>
    <w:rsid w:val="001B2A78"/>
    <w:rsid w:val="001E1018"/>
    <w:rsid w:val="00203534"/>
    <w:rsid w:val="0020579B"/>
    <w:rsid w:val="00214E5E"/>
    <w:rsid w:val="00232ED5"/>
    <w:rsid w:val="00233201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549AC"/>
    <w:rsid w:val="003650D1"/>
    <w:rsid w:val="0038772C"/>
    <w:rsid w:val="0038785C"/>
    <w:rsid w:val="003A576E"/>
    <w:rsid w:val="003A591F"/>
    <w:rsid w:val="003B3ED7"/>
    <w:rsid w:val="003B5A7A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1ED7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5F7120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AF1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53C65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2C01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5FDD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9A7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2F50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F02BD"/>
    <w:rsid w:val="00DF288D"/>
    <w:rsid w:val="00DF55DB"/>
    <w:rsid w:val="00E027ED"/>
    <w:rsid w:val="00E10AA4"/>
    <w:rsid w:val="00E12C2D"/>
    <w:rsid w:val="00E32957"/>
    <w:rsid w:val="00E4225D"/>
    <w:rsid w:val="00E4379F"/>
    <w:rsid w:val="00E50DC2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72E6E5F"/>
    <w:rsid w:val="0DA2601D"/>
    <w:rsid w:val="0E9B322A"/>
    <w:rsid w:val="1995A7CD"/>
    <w:rsid w:val="1C047F5D"/>
    <w:rsid w:val="1CA8C0BE"/>
    <w:rsid w:val="1E5E83AD"/>
    <w:rsid w:val="1FF53BCB"/>
    <w:rsid w:val="218406BB"/>
    <w:rsid w:val="2EA83BCB"/>
    <w:rsid w:val="34BA8CF3"/>
    <w:rsid w:val="4227B2D3"/>
    <w:rsid w:val="42C9E9BD"/>
    <w:rsid w:val="46253ED1"/>
    <w:rsid w:val="5D247394"/>
    <w:rsid w:val="5F33F594"/>
    <w:rsid w:val="65B0AAFD"/>
    <w:rsid w:val="66A3A5C9"/>
    <w:rsid w:val="6A99C933"/>
    <w:rsid w:val="701D354A"/>
    <w:rsid w:val="7ABF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BBC35-8F0E-46E4-9080-84D5B86B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www.w3.org/XML/1998/namespace"/>
    <ds:schemaRef ds:uri="http://purl.org/dc/terms/"/>
    <ds:schemaRef ds:uri="7e17616f-250e-468b-93d3-b4efba18f513"/>
    <ds:schemaRef ds:uri="http://purl.org/dc/elements/1.1/"/>
    <ds:schemaRef ds:uri="http://schemas.openxmlformats.org/package/2006/metadata/core-properties"/>
    <ds:schemaRef ds:uri="0251b129-351f-41dd-be58-721d2cf3b00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Data Engineer Team leader</vt:lpstr>
    </vt:vector>
  </TitlesOfParts>
  <Manager>Human Resources</Manager>
  <Company>RehabWorks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Power BI-Data Engineer</dc:title>
  <dc:subject>Enter Sub-Title Of Policy</dc:subject>
  <dc:creator>Human Resources</dc:creator>
  <cp:keywords>TBC</cp:keywords>
  <dc:description>V1.1</dc:description>
  <cp:lastModifiedBy>Emma Nealgrove</cp:lastModifiedBy>
  <cp:revision>3</cp:revision>
  <cp:lastPrinted>2018-03-16T13:36:00Z</cp:lastPrinted>
  <dcterms:created xsi:type="dcterms:W3CDTF">2022-07-15T12:36:00Z</dcterms:created>
  <dcterms:modified xsi:type="dcterms:W3CDTF">2022-07-18T08:42:00Z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