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2835CAF" w:rsidR="005E1013" w:rsidRDefault="0017328E"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Bone Health Nurse</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5AA79FA5" w:rsidR="00966F66" w:rsidRPr="000027EE" w:rsidRDefault="00D06466" w:rsidP="4227B2D3">
            <w:pPr>
              <w:spacing w:before="100" w:after="100"/>
              <w:rPr>
                <w:rFonts w:eastAsia="Gill Sans MT" w:cs="Calibri"/>
                <w:szCs w:val="22"/>
              </w:rPr>
            </w:pPr>
            <w:r>
              <w:rPr>
                <w:rFonts w:eastAsia="Gill Sans MT" w:cs="Calibri"/>
                <w:szCs w:val="22"/>
              </w:rPr>
              <w:t>Bone Health Nurse</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7F959A7" w:rsidR="00966F66" w:rsidRPr="000027EE" w:rsidRDefault="00D06466" w:rsidP="4227B2D3">
            <w:pPr>
              <w:spacing w:before="100" w:after="100"/>
              <w:rPr>
                <w:rFonts w:eastAsia="Gill Sans MT" w:cs="Calibri"/>
                <w:szCs w:val="22"/>
              </w:rPr>
            </w:pPr>
            <w:r>
              <w:rPr>
                <w:rFonts w:eastAsia="Gill Sans MT" w:cs="Calibri"/>
                <w:szCs w:val="22"/>
              </w:rPr>
              <w:t>Bone Health</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BD35798" w:rsidR="00966F66" w:rsidRPr="000027EE" w:rsidRDefault="00D06466" w:rsidP="4227B2D3">
            <w:pPr>
              <w:spacing w:before="100" w:after="100"/>
              <w:rPr>
                <w:rFonts w:eastAsia="Gill Sans MT" w:cs="Calibri"/>
                <w:szCs w:val="22"/>
              </w:rPr>
            </w:pPr>
            <w:r>
              <w:rPr>
                <w:rFonts w:eastAsia="Gill Sans MT" w:cs="Calibri"/>
                <w:szCs w:val="22"/>
              </w:rPr>
              <w:t>Oldham Integrated Care Centre</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38B26F23" w:rsidR="00966F66" w:rsidRPr="000027EE" w:rsidRDefault="00D06466" w:rsidP="4227B2D3">
            <w:pPr>
              <w:spacing w:before="100" w:after="100"/>
              <w:rPr>
                <w:rFonts w:eastAsia="Gill Sans MT" w:cs="Calibri"/>
                <w:szCs w:val="22"/>
              </w:rPr>
            </w:pPr>
            <w:r>
              <w:rPr>
                <w:rFonts w:eastAsia="Gill Sans MT" w:cs="Calibri"/>
                <w:szCs w:val="22"/>
              </w:rPr>
              <w:t>Fracture Liaison Nurse and Infection Control Lead</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163F5999" w:rsidR="00966F66" w:rsidRPr="000027EE" w:rsidRDefault="00D06466" w:rsidP="4227B2D3">
            <w:pPr>
              <w:spacing w:before="100" w:after="100"/>
              <w:rPr>
                <w:rFonts w:eastAsia="Gill Sans MT" w:cs="Calibri"/>
                <w:szCs w:val="22"/>
              </w:rPr>
            </w:pPr>
            <w:r>
              <w:rPr>
                <w:rFonts w:eastAsia="Gill Sans MT" w:cs="Calibri"/>
                <w:szCs w:val="22"/>
              </w:rPr>
              <w:t>None</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3A5ED8DF" w:rsidR="00966F66" w:rsidRPr="000027EE" w:rsidRDefault="00D06466" w:rsidP="00966F66">
            <w:pPr>
              <w:spacing w:before="100" w:after="100"/>
              <w:rPr>
                <w:rFonts w:cs="Calibri"/>
                <w:szCs w:val="22"/>
              </w:rPr>
            </w:pPr>
            <w:r>
              <w:rPr>
                <w:rFonts w:cs="Calibri"/>
                <w:szCs w:val="22"/>
              </w:rPr>
              <w:t>Lead Nurse</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Pr="000027EE" w:rsidRDefault="00966F66" w:rsidP="00966F66">
            <w:pPr>
              <w:spacing w:before="100" w:after="100"/>
              <w:rPr>
                <w:rFonts w:cs="Calibri"/>
                <w:szCs w:val="22"/>
              </w:rPr>
            </w:pPr>
          </w:p>
        </w:tc>
      </w:tr>
      <w:tr w:rsidR="00966F66" w14:paraId="34A2BEBB" w14:textId="77777777" w:rsidTr="1E5E83AD">
        <w:tc>
          <w:tcPr>
            <w:tcW w:w="3256" w:type="dxa"/>
            <w:vAlign w:val="center"/>
          </w:tcPr>
          <w:p w14:paraId="5D8CED71" w14:textId="39620560" w:rsidR="00966F66" w:rsidRDefault="00966F66" w:rsidP="00966F66">
            <w:pPr>
              <w:spacing w:before="100" w:after="100"/>
            </w:pPr>
            <w:r>
              <w:t>Job purpose:</w:t>
            </w:r>
          </w:p>
        </w:tc>
        <w:tc>
          <w:tcPr>
            <w:tcW w:w="6706" w:type="dxa"/>
            <w:vAlign w:val="center"/>
          </w:tcPr>
          <w:p w14:paraId="2368F095" w14:textId="4974A36B" w:rsidR="00D06466" w:rsidRPr="00D06466" w:rsidRDefault="00D06466" w:rsidP="00D06466">
            <w:pPr>
              <w:spacing w:line="360" w:lineRule="auto"/>
              <w:jc w:val="both"/>
              <w:rPr>
                <w:rFonts w:cs="Calibri"/>
                <w:color w:val="111111"/>
                <w:spacing w:val="-3"/>
                <w:lang w:eastAsia="en-GB"/>
              </w:rPr>
            </w:pPr>
            <w:r w:rsidRPr="00C86553">
              <w:rPr>
                <w:rFonts w:cs="Calibri"/>
                <w:color w:val="111111"/>
                <w:spacing w:val="-3"/>
                <w:lang w:eastAsia="en-GB"/>
              </w:rPr>
              <w:t xml:space="preserve">This is a challenging, stimulating and rewarding post working as part of a dynamic multidisciplinary team within the </w:t>
            </w:r>
            <w:r>
              <w:rPr>
                <w:rFonts w:cs="Calibri"/>
                <w:color w:val="111111"/>
                <w:spacing w:val="-3"/>
                <w:lang w:eastAsia="en-GB"/>
              </w:rPr>
              <w:t>bone health service</w:t>
            </w:r>
            <w:r w:rsidRPr="00C86553">
              <w:rPr>
                <w:rFonts w:cs="Calibri"/>
                <w:color w:val="111111"/>
                <w:spacing w:val="-3"/>
                <w:lang w:eastAsia="en-GB"/>
              </w:rPr>
              <w:t>.</w:t>
            </w:r>
            <w:r>
              <w:rPr>
                <w:rFonts w:cs="Calibri"/>
                <w:color w:val="111111"/>
                <w:spacing w:val="-3"/>
                <w:lang w:eastAsia="en-GB"/>
              </w:rPr>
              <w:t xml:space="preserve"> The post holder will assess patients for bone health treatments, completing drug education and screening for these treatments and referring for necessary examinations such as DEXA scans. Patients will be assessed in face to face and telephone clinics, as well as home visits when required. </w:t>
            </w:r>
            <w:r w:rsidRPr="00C86553">
              <w:rPr>
                <w:rFonts w:cs="Calibri"/>
              </w:rPr>
              <w:t xml:space="preserve">In addition, you will be involved in data collection for the National Fracture Liaison Service Database. </w:t>
            </w:r>
          </w:p>
          <w:p w14:paraId="0BE24984" w14:textId="77777777" w:rsidR="00D06466" w:rsidRPr="00C86553" w:rsidRDefault="00D06466" w:rsidP="00D06466">
            <w:pPr>
              <w:jc w:val="both"/>
              <w:rPr>
                <w:rFonts w:cs="Calibri"/>
                <w:b/>
                <w:u w:val="single"/>
              </w:rPr>
            </w:pPr>
          </w:p>
          <w:p w14:paraId="027DF167" w14:textId="321C9E50" w:rsidR="00966F66" w:rsidRPr="00D06466" w:rsidRDefault="00D06466" w:rsidP="00D06466">
            <w:pPr>
              <w:spacing w:line="360" w:lineRule="auto"/>
              <w:jc w:val="both"/>
              <w:rPr>
                <w:rFonts w:cs="Calibri"/>
              </w:rPr>
            </w:pPr>
            <w:r w:rsidRPr="00C86553">
              <w:rPr>
                <w:rFonts w:cs="Calibri"/>
              </w:rPr>
              <w:t>Pennine MSK Partnership is commissioned by Oldham Integrated Care Systems (ICS) to provide rheumatology care (including FLS</w:t>
            </w:r>
            <w:r>
              <w:rPr>
                <w:rFonts w:cs="Calibri"/>
              </w:rPr>
              <w:t xml:space="preserve"> and bone health</w:t>
            </w:r>
            <w:r w:rsidRPr="00C86553">
              <w:rPr>
                <w:rFonts w:cs="Calibri"/>
              </w:rPr>
              <w:t xml:space="preserve">), orthopaedics to the point of listing and persistent pain services to the people of Oldham.  The post holder will be based at the Integrated Care Centre in Oldham and work within the </w:t>
            </w:r>
            <w:r>
              <w:rPr>
                <w:rFonts w:cs="Calibri"/>
              </w:rPr>
              <w:t>bone health service</w:t>
            </w:r>
            <w:r w:rsidRPr="00C86553">
              <w:rPr>
                <w:rFonts w:cs="Calibri"/>
              </w:rPr>
              <w:t xml:space="preserve">. </w:t>
            </w:r>
          </w:p>
        </w:tc>
      </w:tr>
      <w:tr w:rsidR="00966F66" w14:paraId="3CFD1385" w14:textId="77777777" w:rsidTr="1E5E83AD">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21060E2A" w14:textId="005A19C2" w:rsidR="004F3EE1" w:rsidRDefault="00D06466" w:rsidP="0076591B">
            <w:pPr>
              <w:spacing w:before="100" w:after="100" w:line="360" w:lineRule="auto"/>
              <w:rPr>
                <w:b/>
                <w:bCs/>
                <w:szCs w:val="22"/>
              </w:rPr>
            </w:pPr>
            <w:r>
              <w:rPr>
                <w:b/>
                <w:bCs/>
                <w:szCs w:val="22"/>
              </w:rPr>
              <w:t>Knowledge, Skills &amp; Experience</w:t>
            </w:r>
          </w:p>
          <w:p w14:paraId="1D3C172C" w14:textId="2223BF1E" w:rsidR="00D06466" w:rsidRDefault="00D06466" w:rsidP="0076591B">
            <w:pPr>
              <w:numPr>
                <w:ilvl w:val="0"/>
                <w:numId w:val="14"/>
              </w:numPr>
              <w:spacing w:line="360" w:lineRule="auto"/>
              <w:ind w:left="597" w:hanging="425"/>
              <w:jc w:val="both"/>
              <w:rPr>
                <w:rFonts w:cs="Calibri"/>
              </w:rPr>
            </w:pPr>
            <w:r w:rsidRPr="00C86553">
              <w:rPr>
                <w:rFonts w:cs="Calibri"/>
              </w:rPr>
              <w:t>Be a registered general nurse.</w:t>
            </w:r>
          </w:p>
          <w:p w14:paraId="2551A1BE" w14:textId="77777777" w:rsidR="00D06466" w:rsidRPr="00BF6A5C" w:rsidRDefault="00D06466" w:rsidP="0076591B">
            <w:pPr>
              <w:numPr>
                <w:ilvl w:val="0"/>
                <w:numId w:val="14"/>
              </w:numPr>
              <w:spacing w:line="360" w:lineRule="auto"/>
              <w:ind w:left="597" w:hanging="425"/>
              <w:jc w:val="both"/>
              <w:rPr>
                <w:rFonts w:cs="Calibri"/>
                <w:bCs/>
                <w:szCs w:val="22"/>
              </w:rPr>
            </w:pPr>
            <w:r>
              <w:rPr>
                <w:rFonts w:cs="Calibri"/>
                <w:bCs/>
                <w:szCs w:val="22"/>
              </w:rPr>
              <w:t>W</w:t>
            </w:r>
            <w:r w:rsidRPr="00BF6A5C">
              <w:rPr>
                <w:rFonts w:cs="Calibri"/>
                <w:bCs/>
                <w:szCs w:val="22"/>
              </w:rPr>
              <w:t>ork within all Pennine MSK clinical pathways and adhere to all Pennine MSK’s clinical policies, PGD’s and procedures.</w:t>
            </w:r>
          </w:p>
          <w:p w14:paraId="034389C5" w14:textId="77777777" w:rsidR="00D06466" w:rsidRDefault="00D06466" w:rsidP="0076591B">
            <w:pPr>
              <w:numPr>
                <w:ilvl w:val="0"/>
                <w:numId w:val="14"/>
              </w:numPr>
              <w:spacing w:line="360" w:lineRule="auto"/>
              <w:ind w:left="597" w:hanging="425"/>
              <w:jc w:val="both"/>
              <w:rPr>
                <w:rFonts w:cs="Calibri"/>
              </w:rPr>
            </w:pPr>
            <w:r w:rsidRPr="00D06466">
              <w:rPr>
                <w:rFonts w:cs="Calibri"/>
              </w:rPr>
              <w:t>Practice as an autonomous practitioner, demonstrating clinical competence and utilizing specialized knowledge and skills to plan, deliver and evaluate programs of care for patients within the bone health service.</w:t>
            </w:r>
          </w:p>
          <w:p w14:paraId="79A5B564" w14:textId="5FEC31E8" w:rsidR="00D06466" w:rsidRPr="00D06466" w:rsidRDefault="00D06466" w:rsidP="0076591B">
            <w:pPr>
              <w:numPr>
                <w:ilvl w:val="0"/>
                <w:numId w:val="14"/>
              </w:numPr>
              <w:spacing w:line="360" w:lineRule="auto"/>
              <w:ind w:left="597" w:hanging="425"/>
              <w:jc w:val="both"/>
              <w:rPr>
                <w:rFonts w:cs="Calibri"/>
              </w:rPr>
            </w:pPr>
            <w:proofErr w:type="gramStart"/>
            <w:r w:rsidRPr="00D06466">
              <w:rPr>
                <w:rFonts w:cs="Calibri"/>
              </w:rPr>
              <w:t>Have the ability to</w:t>
            </w:r>
            <w:proofErr w:type="gramEnd"/>
            <w:r w:rsidRPr="00D06466">
              <w:rPr>
                <w:rFonts w:cs="Calibri"/>
              </w:rPr>
              <w:t xml:space="preserve"> make clinical decisions within guidelines on the management, treatment and care of patients with the bone health service.</w:t>
            </w:r>
          </w:p>
          <w:p w14:paraId="464BEF21" w14:textId="176786A9" w:rsidR="00D06466" w:rsidRPr="00D06466" w:rsidRDefault="00D06466" w:rsidP="0076591B">
            <w:pPr>
              <w:numPr>
                <w:ilvl w:val="0"/>
                <w:numId w:val="14"/>
              </w:numPr>
              <w:spacing w:line="360" w:lineRule="auto"/>
              <w:ind w:left="597" w:hanging="425"/>
              <w:jc w:val="both"/>
              <w:rPr>
                <w:rFonts w:cs="Calibri"/>
              </w:rPr>
            </w:pPr>
            <w:r w:rsidRPr="00D06466">
              <w:rPr>
                <w:rFonts w:cs="Calibri"/>
              </w:rPr>
              <w:t>Be responsible for a caseload of complex patients, with the aim of delivering the best possible outcome.</w:t>
            </w:r>
          </w:p>
          <w:p w14:paraId="44419FB4" w14:textId="77777777" w:rsidR="00D06466" w:rsidRPr="00D06466" w:rsidRDefault="00D06466" w:rsidP="0076591B">
            <w:pPr>
              <w:numPr>
                <w:ilvl w:val="0"/>
                <w:numId w:val="14"/>
              </w:numPr>
              <w:spacing w:before="100" w:after="100" w:line="360" w:lineRule="auto"/>
              <w:ind w:left="597" w:hanging="425"/>
              <w:jc w:val="both"/>
              <w:rPr>
                <w:b/>
                <w:bCs/>
                <w:szCs w:val="22"/>
              </w:rPr>
            </w:pPr>
            <w:r w:rsidRPr="00D06466">
              <w:rPr>
                <w:rFonts w:cs="Calibri"/>
              </w:rPr>
              <w:t>Work with patients and voluntary organisations to promote self-management.</w:t>
            </w:r>
          </w:p>
          <w:p w14:paraId="432DCDDF" w14:textId="1524EA6A" w:rsidR="00D06466" w:rsidRPr="00D06466" w:rsidRDefault="00D06466" w:rsidP="0076591B">
            <w:pPr>
              <w:numPr>
                <w:ilvl w:val="0"/>
                <w:numId w:val="14"/>
              </w:numPr>
              <w:spacing w:before="100" w:after="100" w:line="360" w:lineRule="auto"/>
              <w:ind w:left="597" w:hanging="425"/>
              <w:jc w:val="both"/>
              <w:rPr>
                <w:b/>
                <w:bCs/>
                <w:szCs w:val="22"/>
              </w:rPr>
            </w:pPr>
            <w:r w:rsidRPr="00D06466">
              <w:rPr>
                <w:rFonts w:cs="Calibri"/>
              </w:rPr>
              <w:t>Employ advanced communication skills to communicate complex, sensitive, and challenging information to patients and their families in ways that convey empathy and facilitate shared clinical decision making and motivational interviewing.</w:t>
            </w:r>
          </w:p>
          <w:p w14:paraId="5D2F112C" w14:textId="77777777" w:rsidR="00D06466" w:rsidRDefault="00D06466" w:rsidP="0076591B">
            <w:pPr>
              <w:spacing w:before="100" w:after="100" w:line="360" w:lineRule="auto"/>
              <w:rPr>
                <w:b/>
                <w:bCs/>
                <w:szCs w:val="22"/>
              </w:rPr>
            </w:pPr>
          </w:p>
          <w:p w14:paraId="7DA9DFB8" w14:textId="77777777" w:rsidR="00D06466" w:rsidRDefault="00D06466" w:rsidP="0076591B">
            <w:pPr>
              <w:spacing w:before="100" w:after="100" w:line="360" w:lineRule="auto"/>
              <w:rPr>
                <w:b/>
                <w:bCs/>
                <w:szCs w:val="22"/>
              </w:rPr>
            </w:pPr>
            <w:r>
              <w:rPr>
                <w:b/>
                <w:bCs/>
                <w:szCs w:val="22"/>
              </w:rPr>
              <w:t>Clinical</w:t>
            </w:r>
          </w:p>
          <w:p w14:paraId="76C34C7E" w14:textId="77777777" w:rsidR="00D06466" w:rsidRPr="00C86553" w:rsidRDefault="00D06466" w:rsidP="0076591B">
            <w:pPr>
              <w:spacing w:line="360" w:lineRule="auto"/>
              <w:jc w:val="both"/>
              <w:rPr>
                <w:rFonts w:cs="Calibri"/>
                <w:lang w:eastAsia="en-GB"/>
              </w:rPr>
            </w:pPr>
            <w:r w:rsidRPr="00C86553">
              <w:rPr>
                <w:rFonts w:cs="Calibri"/>
                <w:lang w:eastAsia="en-GB"/>
              </w:rPr>
              <w:t>The post holder will:</w:t>
            </w:r>
          </w:p>
          <w:p w14:paraId="3D5A76C8" w14:textId="77777777" w:rsidR="00D06466" w:rsidRDefault="00D06466" w:rsidP="0076591B">
            <w:pPr>
              <w:numPr>
                <w:ilvl w:val="0"/>
                <w:numId w:val="17"/>
              </w:numPr>
              <w:spacing w:line="360" w:lineRule="auto"/>
              <w:ind w:left="739" w:hanging="425"/>
              <w:jc w:val="both"/>
              <w:rPr>
                <w:rFonts w:cs="Calibri"/>
              </w:rPr>
            </w:pPr>
            <w:r>
              <w:rPr>
                <w:rFonts w:cs="Calibri"/>
              </w:rPr>
              <w:t xml:space="preserve">Develop their practice demonstrating clinical competence and utilize knowledge and </w:t>
            </w:r>
            <w:r w:rsidRPr="00C86553">
              <w:rPr>
                <w:rFonts w:cs="Calibri"/>
              </w:rPr>
              <w:t xml:space="preserve">skills in the assessment and management of patients within the </w:t>
            </w:r>
            <w:r>
              <w:rPr>
                <w:rFonts w:cs="Calibri"/>
              </w:rPr>
              <w:t>bone health service</w:t>
            </w:r>
            <w:r w:rsidRPr="00C86553">
              <w:rPr>
                <w:rFonts w:cs="Calibri"/>
              </w:rPr>
              <w:t xml:space="preserve">. </w:t>
            </w:r>
          </w:p>
          <w:p w14:paraId="528BBDFB" w14:textId="77777777" w:rsidR="00D06466" w:rsidRPr="00FC4C91" w:rsidRDefault="00D06466" w:rsidP="0076591B">
            <w:pPr>
              <w:numPr>
                <w:ilvl w:val="0"/>
                <w:numId w:val="17"/>
              </w:numPr>
              <w:spacing w:line="360" w:lineRule="auto"/>
              <w:ind w:left="739" w:hanging="425"/>
              <w:jc w:val="both"/>
              <w:rPr>
                <w:rFonts w:cs="Calibri"/>
              </w:rPr>
            </w:pPr>
            <w:r w:rsidRPr="00FC4C91">
              <w:rPr>
                <w:rFonts w:cs="Calibri"/>
              </w:rPr>
              <w:t xml:space="preserve">Safely administer </w:t>
            </w:r>
            <w:r>
              <w:rPr>
                <w:rFonts w:cs="Calibri"/>
              </w:rPr>
              <w:t xml:space="preserve">prescribed </w:t>
            </w:r>
            <w:r w:rsidRPr="00FC4C91">
              <w:rPr>
                <w:rFonts w:cs="Calibri"/>
              </w:rPr>
              <w:t>drugs</w:t>
            </w:r>
            <w:r>
              <w:rPr>
                <w:rFonts w:cs="Calibri"/>
              </w:rPr>
              <w:t xml:space="preserve"> for the treatment of osteoporosis.</w:t>
            </w:r>
          </w:p>
          <w:p w14:paraId="56043287" w14:textId="22D2FD86" w:rsidR="00D06466" w:rsidRPr="00C86553" w:rsidRDefault="00D06466" w:rsidP="0076591B">
            <w:pPr>
              <w:numPr>
                <w:ilvl w:val="0"/>
                <w:numId w:val="17"/>
              </w:numPr>
              <w:spacing w:line="360" w:lineRule="auto"/>
              <w:ind w:left="739" w:hanging="425"/>
              <w:jc w:val="both"/>
              <w:rPr>
                <w:rFonts w:cs="Calibri"/>
              </w:rPr>
            </w:pPr>
            <w:r w:rsidRPr="00C86553">
              <w:rPr>
                <w:rFonts w:cs="Calibri"/>
              </w:rPr>
              <w:t>Make appropriate referrals to other health care profession</w:t>
            </w:r>
            <w:r>
              <w:rPr>
                <w:rFonts w:cs="Calibri"/>
              </w:rPr>
              <w:t>al</w:t>
            </w:r>
            <w:r w:rsidRPr="00C86553">
              <w:rPr>
                <w:rFonts w:cs="Calibri"/>
              </w:rPr>
              <w:t>s and outside agencies when required</w:t>
            </w:r>
            <w:r w:rsidR="0076591B">
              <w:rPr>
                <w:rFonts w:cs="Calibri"/>
              </w:rPr>
              <w:t xml:space="preserve"> including liaising with home care companies. </w:t>
            </w:r>
          </w:p>
          <w:p w14:paraId="7A1357E8" w14:textId="77777777" w:rsidR="00D06466" w:rsidRPr="004F3EE1" w:rsidRDefault="00D06466" w:rsidP="0076591B">
            <w:pPr>
              <w:pStyle w:val="ListParagraph"/>
              <w:numPr>
                <w:ilvl w:val="0"/>
                <w:numId w:val="18"/>
              </w:numPr>
              <w:tabs>
                <w:tab w:val="num" w:pos="1440"/>
              </w:tabs>
              <w:spacing w:line="360" w:lineRule="auto"/>
              <w:jc w:val="both"/>
              <w:rPr>
                <w:rFonts w:cs="Calibri"/>
              </w:rPr>
            </w:pPr>
            <w:r w:rsidRPr="004F3EE1">
              <w:rPr>
                <w:rFonts w:cs="Calibri"/>
              </w:rPr>
              <w:lastRenderedPageBreak/>
              <w:t xml:space="preserve">Order and interpret investigations as and when appropriate, including DEXA scans and blood tests. </w:t>
            </w:r>
          </w:p>
          <w:p w14:paraId="53204A94" w14:textId="0CEB4C1A" w:rsidR="00D06466" w:rsidRPr="004F3EE1" w:rsidRDefault="00D06466" w:rsidP="0076591B">
            <w:pPr>
              <w:pStyle w:val="ListParagraph"/>
              <w:numPr>
                <w:ilvl w:val="0"/>
                <w:numId w:val="18"/>
              </w:numPr>
              <w:tabs>
                <w:tab w:val="num" w:pos="1440"/>
              </w:tabs>
              <w:spacing w:line="360" w:lineRule="auto"/>
              <w:jc w:val="both"/>
              <w:rPr>
                <w:rFonts w:cs="Calibri"/>
              </w:rPr>
            </w:pPr>
            <w:r w:rsidRPr="004F3EE1">
              <w:rPr>
                <w:rFonts w:cs="Calibri"/>
                <w:spacing w:val="2"/>
                <w:lang w:eastAsia="en-GB"/>
              </w:rPr>
              <w:t>Provide outpatient nurse led telephone and face to face clinics</w:t>
            </w:r>
            <w:r w:rsidR="0076591B">
              <w:rPr>
                <w:rFonts w:cs="Calibri"/>
                <w:spacing w:val="2"/>
                <w:lang w:eastAsia="en-GB"/>
              </w:rPr>
              <w:t xml:space="preserve"> and home visits when required.</w:t>
            </w:r>
            <w:r w:rsidRPr="004F3EE1">
              <w:rPr>
                <w:rFonts w:cs="Calibri"/>
                <w:spacing w:val="2"/>
                <w:lang w:eastAsia="en-GB"/>
              </w:rPr>
              <w:t xml:space="preserve"> </w:t>
            </w:r>
          </w:p>
          <w:p w14:paraId="18D9EDCE" w14:textId="77777777" w:rsidR="00D06466" w:rsidRPr="004F3EE1" w:rsidRDefault="00D06466" w:rsidP="0076591B">
            <w:pPr>
              <w:pStyle w:val="ListParagraph"/>
              <w:numPr>
                <w:ilvl w:val="0"/>
                <w:numId w:val="18"/>
              </w:numPr>
              <w:tabs>
                <w:tab w:val="num" w:pos="1440"/>
              </w:tabs>
              <w:spacing w:line="360" w:lineRule="auto"/>
              <w:jc w:val="both"/>
              <w:rPr>
                <w:rFonts w:cs="Calibri"/>
              </w:rPr>
            </w:pPr>
            <w:r w:rsidRPr="004F3EE1">
              <w:rPr>
                <w:rFonts w:cs="Calibri"/>
                <w:spacing w:val="2"/>
                <w:lang w:eastAsia="en-GB"/>
              </w:rPr>
              <w:t xml:space="preserve">Provide drug education and assess concordance of medications. </w:t>
            </w:r>
          </w:p>
          <w:p w14:paraId="7B84A9BC" w14:textId="77777777" w:rsidR="00D06466" w:rsidRPr="004F3EE1" w:rsidRDefault="00D06466" w:rsidP="0076591B">
            <w:pPr>
              <w:pStyle w:val="ListParagraph"/>
              <w:numPr>
                <w:ilvl w:val="0"/>
                <w:numId w:val="18"/>
              </w:numPr>
              <w:tabs>
                <w:tab w:val="num" w:pos="1440"/>
              </w:tabs>
              <w:spacing w:line="360" w:lineRule="auto"/>
              <w:jc w:val="both"/>
              <w:rPr>
                <w:rFonts w:cs="Calibri"/>
              </w:rPr>
            </w:pPr>
            <w:r w:rsidRPr="004F3EE1">
              <w:rPr>
                <w:rFonts w:cs="Calibri"/>
                <w:spacing w:val="2"/>
                <w:lang w:eastAsia="en-GB"/>
              </w:rPr>
              <w:t>Provide support and guidance for patients and other health care professionals via the bone health advice line.</w:t>
            </w:r>
          </w:p>
          <w:p w14:paraId="714878FA" w14:textId="771C8DA0" w:rsidR="00D06466" w:rsidRPr="004F3EE1" w:rsidRDefault="00D06466" w:rsidP="0076591B">
            <w:pPr>
              <w:pStyle w:val="ListParagraph"/>
              <w:numPr>
                <w:ilvl w:val="0"/>
                <w:numId w:val="18"/>
              </w:numPr>
              <w:spacing w:line="360" w:lineRule="auto"/>
              <w:jc w:val="both"/>
              <w:rPr>
                <w:rFonts w:cs="Calibri"/>
              </w:rPr>
            </w:pPr>
            <w:r w:rsidRPr="004F3EE1">
              <w:rPr>
                <w:rFonts w:cs="Calibri"/>
                <w:spacing w:val="2"/>
                <w:lang w:eastAsia="en-GB"/>
              </w:rPr>
              <w:t>Input and update patient data onto the national FLS database.</w:t>
            </w:r>
          </w:p>
          <w:p w14:paraId="75B2044F" w14:textId="77777777" w:rsidR="00D06466" w:rsidRDefault="00D06466" w:rsidP="0076591B">
            <w:pPr>
              <w:spacing w:before="100" w:after="100" w:line="360" w:lineRule="auto"/>
              <w:rPr>
                <w:b/>
                <w:bCs/>
                <w:szCs w:val="22"/>
              </w:rPr>
            </w:pPr>
          </w:p>
          <w:p w14:paraId="3EA6B90D" w14:textId="77777777" w:rsidR="004F3EE1" w:rsidRDefault="004F3EE1" w:rsidP="0076591B">
            <w:pPr>
              <w:spacing w:before="100" w:after="100" w:line="360" w:lineRule="auto"/>
              <w:rPr>
                <w:b/>
                <w:bCs/>
                <w:szCs w:val="22"/>
              </w:rPr>
            </w:pPr>
            <w:r>
              <w:rPr>
                <w:b/>
                <w:bCs/>
                <w:szCs w:val="22"/>
              </w:rPr>
              <w:t>Professional Role</w:t>
            </w:r>
          </w:p>
          <w:p w14:paraId="5FC6C01A" w14:textId="77777777" w:rsidR="004F3EE1" w:rsidRPr="00C86553" w:rsidRDefault="004F3EE1" w:rsidP="0076591B">
            <w:pPr>
              <w:spacing w:line="360" w:lineRule="auto"/>
              <w:jc w:val="both"/>
              <w:rPr>
                <w:rFonts w:cs="Calibri"/>
                <w:lang w:eastAsia="en-GB"/>
              </w:rPr>
            </w:pPr>
            <w:r w:rsidRPr="00C86553">
              <w:rPr>
                <w:rFonts w:cs="Calibri"/>
                <w:lang w:eastAsia="en-GB"/>
              </w:rPr>
              <w:t>The post holder will:</w:t>
            </w:r>
          </w:p>
          <w:p w14:paraId="66C4856D" w14:textId="77777777" w:rsidR="004F3EE1" w:rsidRPr="00C86553" w:rsidRDefault="004F3EE1" w:rsidP="0076591B">
            <w:pPr>
              <w:pStyle w:val="BodyText"/>
              <w:numPr>
                <w:ilvl w:val="0"/>
                <w:numId w:val="20"/>
              </w:numPr>
              <w:tabs>
                <w:tab w:val="clear" w:pos="1080"/>
              </w:tabs>
              <w:spacing w:before="0" w:line="360" w:lineRule="auto"/>
              <w:ind w:left="739" w:hanging="425"/>
              <w:jc w:val="both"/>
              <w:rPr>
                <w:rFonts w:ascii="Calibri" w:hAnsi="Calibri" w:cs="Calibri"/>
              </w:rPr>
            </w:pPr>
            <w:r w:rsidRPr="00C86553">
              <w:rPr>
                <w:rFonts w:ascii="Calibri" w:hAnsi="Calibri" w:cs="Calibri"/>
              </w:rPr>
              <w:t>Ensure evidence-based protocols and guidelines are in place, understood and are regularly updated to reflect developing practice.</w:t>
            </w:r>
          </w:p>
          <w:p w14:paraId="1C3F9A97" w14:textId="197CFD76" w:rsidR="004F3EE1" w:rsidRPr="00C86553" w:rsidRDefault="004F3EE1" w:rsidP="0076591B">
            <w:pPr>
              <w:pStyle w:val="BodyText"/>
              <w:numPr>
                <w:ilvl w:val="0"/>
                <w:numId w:val="20"/>
              </w:numPr>
              <w:tabs>
                <w:tab w:val="clear" w:pos="1080"/>
              </w:tabs>
              <w:spacing w:before="0" w:line="360" w:lineRule="auto"/>
              <w:ind w:left="739" w:hanging="425"/>
              <w:jc w:val="both"/>
              <w:rPr>
                <w:rFonts w:ascii="Calibri" w:hAnsi="Calibri" w:cs="Calibri"/>
              </w:rPr>
            </w:pPr>
            <w:r w:rsidRPr="00C86553">
              <w:rPr>
                <w:rFonts w:ascii="Calibri" w:hAnsi="Calibri" w:cs="Calibri"/>
              </w:rPr>
              <w:t>Promote and encourage innovative nursing practice to improve patient centred care.</w:t>
            </w:r>
          </w:p>
          <w:p w14:paraId="71D09144" w14:textId="0BA0DBA5" w:rsidR="004F3EE1" w:rsidRPr="004F3EE1" w:rsidRDefault="004F3EE1" w:rsidP="0076591B">
            <w:pPr>
              <w:pStyle w:val="BodyText"/>
              <w:numPr>
                <w:ilvl w:val="0"/>
                <w:numId w:val="20"/>
              </w:numPr>
              <w:tabs>
                <w:tab w:val="clear" w:pos="1080"/>
              </w:tabs>
              <w:spacing w:before="0" w:line="360" w:lineRule="auto"/>
              <w:ind w:left="739" w:hanging="425"/>
              <w:jc w:val="both"/>
              <w:rPr>
                <w:rFonts w:ascii="Calibri" w:hAnsi="Calibri" w:cs="Calibri"/>
              </w:rPr>
            </w:pPr>
            <w:r w:rsidRPr="00C86553">
              <w:rPr>
                <w:rFonts w:ascii="Calibri" w:hAnsi="Calibri" w:cs="Calibri"/>
              </w:rPr>
              <w:t>Provide information and advice to health care professionals demonstrating clinical knowledge, judgment, and decision-making.</w:t>
            </w:r>
          </w:p>
          <w:p w14:paraId="11B623E3" w14:textId="77777777" w:rsidR="004F3EE1" w:rsidRDefault="004F3EE1" w:rsidP="0076591B">
            <w:pPr>
              <w:spacing w:before="100" w:after="100" w:line="360" w:lineRule="auto"/>
              <w:rPr>
                <w:b/>
                <w:bCs/>
                <w:szCs w:val="22"/>
              </w:rPr>
            </w:pPr>
          </w:p>
          <w:p w14:paraId="1ABA2161" w14:textId="56583A01" w:rsidR="004F3EE1" w:rsidRDefault="004F3EE1" w:rsidP="0076591B">
            <w:pPr>
              <w:spacing w:before="100" w:after="100" w:line="360" w:lineRule="auto"/>
              <w:rPr>
                <w:b/>
                <w:bCs/>
                <w:szCs w:val="22"/>
              </w:rPr>
            </w:pPr>
            <w:r>
              <w:rPr>
                <w:b/>
                <w:bCs/>
                <w:szCs w:val="22"/>
              </w:rPr>
              <w:t>Education</w:t>
            </w:r>
          </w:p>
          <w:p w14:paraId="13666F6E" w14:textId="77777777" w:rsidR="004F3EE1" w:rsidRPr="00C86553" w:rsidRDefault="004F3EE1" w:rsidP="0076591B">
            <w:pPr>
              <w:spacing w:line="360" w:lineRule="auto"/>
              <w:jc w:val="both"/>
              <w:rPr>
                <w:rFonts w:cs="Calibri"/>
              </w:rPr>
            </w:pPr>
            <w:r w:rsidRPr="00C86553">
              <w:rPr>
                <w:rFonts w:cs="Calibri"/>
              </w:rPr>
              <w:t>The post holder will:</w:t>
            </w:r>
          </w:p>
          <w:p w14:paraId="5BCD8189" w14:textId="77777777" w:rsidR="004F3EE1" w:rsidRPr="00C86553" w:rsidRDefault="004F3EE1" w:rsidP="0076591B">
            <w:pPr>
              <w:numPr>
                <w:ilvl w:val="0"/>
                <w:numId w:val="22"/>
              </w:numPr>
              <w:spacing w:line="360" w:lineRule="auto"/>
              <w:jc w:val="both"/>
              <w:rPr>
                <w:rFonts w:cs="Calibri"/>
              </w:rPr>
            </w:pPr>
            <w:r w:rsidRPr="00C86553">
              <w:rPr>
                <w:rFonts w:cs="Calibri"/>
              </w:rPr>
              <w:t xml:space="preserve">Be responsible for maintaining a personal professional profile and pursuing own professional development. </w:t>
            </w:r>
          </w:p>
          <w:p w14:paraId="75EF55E9" w14:textId="77777777" w:rsidR="004F3EE1" w:rsidRPr="00C86553" w:rsidRDefault="004F3EE1" w:rsidP="0076591B">
            <w:pPr>
              <w:pStyle w:val="BodyText"/>
              <w:numPr>
                <w:ilvl w:val="0"/>
                <w:numId w:val="22"/>
              </w:numPr>
              <w:spacing w:before="0" w:line="360" w:lineRule="auto"/>
              <w:jc w:val="both"/>
              <w:rPr>
                <w:rFonts w:ascii="Calibri" w:hAnsi="Calibri" w:cs="Calibri"/>
              </w:rPr>
            </w:pPr>
            <w:r w:rsidRPr="00C86553">
              <w:rPr>
                <w:rFonts w:ascii="Calibri" w:hAnsi="Calibri" w:cs="Calibri"/>
              </w:rPr>
              <w:t>Identify and respond to the learning needs of patients, health care professionals and teams across the organisation.</w:t>
            </w:r>
          </w:p>
          <w:p w14:paraId="79BFB01F" w14:textId="77777777" w:rsidR="004F3EE1" w:rsidRPr="00C86553" w:rsidRDefault="004F3EE1" w:rsidP="0076591B">
            <w:pPr>
              <w:pStyle w:val="BodyText"/>
              <w:numPr>
                <w:ilvl w:val="0"/>
                <w:numId w:val="22"/>
              </w:numPr>
              <w:spacing w:before="0" w:line="360" w:lineRule="auto"/>
              <w:jc w:val="both"/>
              <w:rPr>
                <w:rFonts w:ascii="Calibri" w:hAnsi="Calibri" w:cs="Calibri"/>
              </w:rPr>
            </w:pPr>
            <w:r w:rsidRPr="00C86553">
              <w:rPr>
                <w:rFonts w:ascii="Calibri" w:hAnsi="Calibri" w:cs="Calibri"/>
              </w:rPr>
              <w:t>Provide opportunity for observation of therapeutic interaction within the clinical setting for medical students and AHP students.</w:t>
            </w:r>
          </w:p>
          <w:p w14:paraId="49D4856E" w14:textId="178D4FD4" w:rsidR="004F3EE1" w:rsidRPr="00C86553" w:rsidRDefault="004F3EE1" w:rsidP="0076591B">
            <w:pPr>
              <w:pStyle w:val="BodyText"/>
              <w:numPr>
                <w:ilvl w:val="0"/>
                <w:numId w:val="22"/>
              </w:numPr>
              <w:spacing w:before="0" w:line="360" w:lineRule="auto"/>
              <w:jc w:val="both"/>
              <w:rPr>
                <w:rFonts w:ascii="Calibri" w:hAnsi="Calibri" w:cs="Calibri"/>
              </w:rPr>
            </w:pPr>
            <w:r w:rsidRPr="00C86553">
              <w:rPr>
                <w:rFonts w:ascii="Calibri" w:hAnsi="Calibri" w:cs="Calibri"/>
              </w:rPr>
              <w:t xml:space="preserve">Provide individual and group education sessions for patients with Osteoporosis and their </w:t>
            </w:r>
            <w:proofErr w:type="spellStart"/>
            <w:r w:rsidRPr="00C86553">
              <w:rPr>
                <w:rFonts w:ascii="Calibri" w:hAnsi="Calibri" w:cs="Calibri"/>
              </w:rPr>
              <w:t>carers</w:t>
            </w:r>
            <w:proofErr w:type="spellEnd"/>
            <w:r w:rsidRPr="00C86553">
              <w:rPr>
                <w:rFonts w:ascii="Calibri" w:hAnsi="Calibri" w:cs="Calibri"/>
              </w:rPr>
              <w:t>.</w:t>
            </w:r>
          </w:p>
          <w:p w14:paraId="5796FC41" w14:textId="77777777" w:rsidR="004F3EE1" w:rsidRDefault="004F3EE1" w:rsidP="0076591B">
            <w:pPr>
              <w:spacing w:before="100" w:after="100" w:line="360" w:lineRule="auto"/>
              <w:rPr>
                <w:b/>
                <w:bCs/>
                <w:szCs w:val="22"/>
              </w:rPr>
            </w:pPr>
          </w:p>
          <w:p w14:paraId="084FE6CC" w14:textId="1E3E5030" w:rsidR="004F3EE1" w:rsidRDefault="004F3EE1" w:rsidP="0076591B">
            <w:pPr>
              <w:spacing w:before="100" w:after="100" w:line="360" w:lineRule="auto"/>
              <w:rPr>
                <w:b/>
                <w:bCs/>
                <w:szCs w:val="22"/>
              </w:rPr>
            </w:pPr>
            <w:r>
              <w:rPr>
                <w:b/>
                <w:bCs/>
                <w:szCs w:val="22"/>
              </w:rPr>
              <w:lastRenderedPageBreak/>
              <w:t>Practice, Research and Service Development</w:t>
            </w:r>
          </w:p>
          <w:p w14:paraId="49E6AD11" w14:textId="77777777" w:rsidR="004F3EE1" w:rsidRPr="00C86553" w:rsidRDefault="004F3EE1" w:rsidP="0076591B">
            <w:pPr>
              <w:numPr>
                <w:ilvl w:val="0"/>
                <w:numId w:val="24"/>
              </w:numPr>
              <w:spacing w:line="360" w:lineRule="auto"/>
              <w:jc w:val="both"/>
              <w:rPr>
                <w:rFonts w:cs="Calibri"/>
              </w:rPr>
            </w:pPr>
            <w:r w:rsidRPr="00C86553">
              <w:rPr>
                <w:rFonts w:cs="Calibri"/>
              </w:rPr>
              <w:t xml:space="preserve">Participate in policy developments for the </w:t>
            </w:r>
            <w:r>
              <w:rPr>
                <w:rFonts w:cs="Calibri"/>
              </w:rPr>
              <w:t>bone health service</w:t>
            </w:r>
            <w:r w:rsidRPr="00C86553">
              <w:rPr>
                <w:rFonts w:cs="Calibri"/>
              </w:rPr>
              <w:t xml:space="preserve"> within Pennine MSK Partnership.</w:t>
            </w:r>
          </w:p>
          <w:p w14:paraId="0477A999" w14:textId="502EC7D6" w:rsidR="004F3EE1" w:rsidRPr="004F3EE1" w:rsidRDefault="004F3EE1" w:rsidP="0076591B">
            <w:pPr>
              <w:numPr>
                <w:ilvl w:val="0"/>
                <w:numId w:val="24"/>
              </w:numPr>
              <w:spacing w:line="360" w:lineRule="auto"/>
              <w:jc w:val="both"/>
              <w:rPr>
                <w:rFonts w:cs="Calibri"/>
              </w:rPr>
            </w:pPr>
            <w:r>
              <w:rPr>
                <w:rFonts w:cs="Calibri"/>
              </w:rPr>
              <w:t>Play a</w:t>
            </w:r>
            <w:r w:rsidRPr="00C86553">
              <w:rPr>
                <w:rFonts w:cs="Calibri"/>
              </w:rPr>
              <w:t xml:space="preserve"> role in audit programmes and participate in research, including implementing change as part of the audit cycle.</w:t>
            </w:r>
          </w:p>
          <w:p w14:paraId="1B3CB235" w14:textId="77777777" w:rsidR="004F3EE1" w:rsidRDefault="004F3EE1" w:rsidP="0076591B">
            <w:pPr>
              <w:spacing w:before="100" w:after="100" w:line="360" w:lineRule="auto"/>
              <w:rPr>
                <w:rFonts w:cs="Calibri"/>
                <w:b/>
                <w:color w:val="00A7CF"/>
                <w:sz w:val="32"/>
              </w:rPr>
            </w:pPr>
          </w:p>
          <w:p w14:paraId="4B7087AC" w14:textId="28DF57EC" w:rsidR="004F3EE1" w:rsidRDefault="004F3EE1" w:rsidP="0076591B">
            <w:pPr>
              <w:spacing w:before="100" w:after="100" w:line="360" w:lineRule="auto"/>
              <w:rPr>
                <w:b/>
                <w:bCs/>
                <w:szCs w:val="22"/>
              </w:rPr>
            </w:pPr>
            <w:r>
              <w:rPr>
                <w:b/>
                <w:bCs/>
                <w:szCs w:val="22"/>
              </w:rPr>
              <w:t>Team Working</w:t>
            </w:r>
          </w:p>
          <w:p w14:paraId="2692F699" w14:textId="77777777" w:rsidR="004F3EE1" w:rsidRPr="00C86553" w:rsidRDefault="004F3EE1" w:rsidP="0076591B">
            <w:pPr>
              <w:spacing w:line="360" w:lineRule="auto"/>
              <w:jc w:val="both"/>
              <w:rPr>
                <w:rFonts w:cs="Calibri"/>
              </w:rPr>
            </w:pPr>
            <w:r w:rsidRPr="00C86553">
              <w:rPr>
                <w:rFonts w:cs="Calibri"/>
              </w:rPr>
              <w:t>The post holder will:</w:t>
            </w:r>
          </w:p>
          <w:p w14:paraId="6F0B0799" w14:textId="77777777" w:rsidR="004F3EE1" w:rsidRPr="00C86553" w:rsidRDefault="004F3EE1" w:rsidP="0076591B">
            <w:pPr>
              <w:numPr>
                <w:ilvl w:val="0"/>
                <w:numId w:val="27"/>
              </w:numPr>
              <w:spacing w:line="360" w:lineRule="auto"/>
              <w:jc w:val="both"/>
              <w:rPr>
                <w:rFonts w:cs="Calibri"/>
              </w:rPr>
            </w:pPr>
            <w:r w:rsidRPr="00C86553">
              <w:rPr>
                <w:rFonts w:cs="Calibri"/>
              </w:rPr>
              <w:t xml:space="preserve">Promote multidisciplinary working and ensure good working relationships with all disciplines and grades of staff. </w:t>
            </w:r>
          </w:p>
          <w:p w14:paraId="152F6561" w14:textId="77777777" w:rsidR="004F3EE1" w:rsidRPr="00C86553" w:rsidRDefault="004F3EE1" w:rsidP="0076591B">
            <w:pPr>
              <w:numPr>
                <w:ilvl w:val="0"/>
                <w:numId w:val="27"/>
              </w:numPr>
              <w:spacing w:line="360" w:lineRule="auto"/>
              <w:jc w:val="both"/>
              <w:rPr>
                <w:rFonts w:cs="Calibri"/>
              </w:rPr>
            </w:pPr>
            <w:r w:rsidRPr="00C86553">
              <w:rPr>
                <w:rFonts w:cs="Calibri"/>
              </w:rPr>
              <w:t>Ensure personal performance and development reviewed at least annually by the utilisation of performance development plan.</w:t>
            </w:r>
          </w:p>
          <w:p w14:paraId="56510A30" w14:textId="77777777" w:rsidR="004F3EE1" w:rsidRPr="00C86553" w:rsidRDefault="004F3EE1" w:rsidP="0076591B">
            <w:pPr>
              <w:numPr>
                <w:ilvl w:val="0"/>
                <w:numId w:val="27"/>
              </w:numPr>
              <w:spacing w:line="360" w:lineRule="auto"/>
              <w:jc w:val="both"/>
              <w:rPr>
                <w:rFonts w:cs="Calibri"/>
              </w:rPr>
            </w:pPr>
            <w:r w:rsidRPr="00C86553">
              <w:rPr>
                <w:rFonts w:cs="Calibri"/>
              </w:rPr>
              <w:t>Ensure that the cohesive working of the team reflects evidence-based practice.</w:t>
            </w:r>
          </w:p>
          <w:p w14:paraId="3C22BE1C" w14:textId="77777777" w:rsidR="004F3EE1" w:rsidRDefault="004F3EE1" w:rsidP="0076591B">
            <w:pPr>
              <w:spacing w:before="100" w:after="100" w:line="360" w:lineRule="auto"/>
              <w:rPr>
                <w:b/>
                <w:bCs/>
                <w:szCs w:val="22"/>
              </w:rPr>
            </w:pPr>
          </w:p>
          <w:p w14:paraId="093E561E" w14:textId="77777777" w:rsidR="004F3EE1" w:rsidRDefault="004F3EE1" w:rsidP="0076591B">
            <w:pPr>
              <w:spacing w:before="100" w:after="100" w:line="360" w:lineRule="auto"/>
              <w:rPr>
                <w:b/>
                <w:bCs/>
                <w:szCs w:val="22"/>
              </w:rPr>
            </w:pPr>
            <w:r>
              <w:rPr>
                <w:b/>
                <w:bCs/>
                <w:szCs w:val="22"/>
              </w:rPr>
              <w:t>Management</w:t>
            </w:r>
          </w:p>
          <w:p w14:paraId="4535B33E" w14:textId="77777777" w:rsidR="004F3EE1" w:rsidRPr="00C86553" w:rsidRDefault="004F3EE1" w:rsidP="0076591B">
            <w:pPr>
              <w:spacing w:line="360" w:lineRule="auto"/>
              <w:jc w:val="both"/>
              <w:rPr>
                <w:rFonts w:cs="Calibri"/>
                <w:lang w:eastAsia="en-GB"/>
              </w:rPr>
            </w:pPr>
            <w:r w:rsidRPr="00C86553">
              <w:rPr>
                <w:rFonts w:cs="Calibri"/>
                <w:lang w:eastAsia="en-GB"/>
              </w:rPr>
              <w:t>The post holder will:</w:t>
            </w:r>
          </w:p>
          <w:p w14:paraId="382A1DE0" w14:textId="77777777" w:rsidR="004F3EE1" w:rsidRPr="00C86553" w:rsidRDefault="004F3EE1" w:rsidP="0076591B">
            <w:pPr>
              <w:numPr>
                <w:ilvl w:val="0"/>
                <w:numId w:val="28"/>
              </w:numPr>
              <w:spacing w:line="360" w:lineRule="auto"/>
              <w:jc w:val="both"/>
              <w:rPr>
                <w:rFonts w:cs="Calibri"/>
              </w:rPr>
            </w:pPr>
            <w:r w:rsidRPr="00C86553">
              <w:rPr>
                <w:rFonts w:cs="Calibri"/>
              </w:rPr>
              <w:t>Effectively use financial resources within area of responsibility.</w:t>
            </w:r>
          </w:p>
          <w:p w14:paraId="42C8F7BC" w14:textId="77777777" w:rsidR="004F3EE1" w:rsidRPr="00C86553" w:rsidRDefault="004F3EE1" w:rsidP="0076591B">
            <w:pPr>
              <w:numPr>
                <w:ilvl w:val="0"/>
                <w:numId w:val="28"/>
              </w:numPr>
              <w:spacing w:line="360" w:lineRule="auto"/>
              <w:jc w:val="both"/>
              <w:rPr>
                <w:rFonts w:cs="Calibri"/>
              </w:rPr>
            </w:pPr>
            <w:r w:rsidRPr="00C86553">
              <w:rPr>
                <w:rFonts w:cs="Calibri"/>
              </w:rPr>
              <w:t>Contribute to the business planning process.</w:t>
            </w:r>
          </w:p>
          <w:p w14:paraId="32D4CD93" w14:textId="77777777" w:rsidR="004F3EE1" w:rsidRPr="00C86553" w:rsidRDefault="004F3EE1" w:rsidP="0076591B">
            <w:pPr>
              <w:numPr>
                <w:ilvl w:val="0"/>
                <w:numId w:val="28"/>
              </w:numPr>
              <w:spacing w:line="360" w:lineRule="auto"/>
              <w:jc w:val="both"/>
              <w:rPr>
                <w:rFonts w:cs="Calibri"/>
              </w:rPr>
            </w:pPr>
            <w:r w:rsidRPr="00C86553">
              <w:rPr>
                <w:rFonts w:cs="Calibri"/>
              </w:rPr>
              <w:t>Ensure there is effective communication and information within sphere of responsibility, across Pennine MSK Partnership and with other agencies.</w:t>
            </w:r>
          </w:p>
          <w:p w14:paraId="6CFCBE27" w14:textId="77777777" w:rsidR="004F3EE1" w:rsidRDefault="004F3EE1" w:rsidP="0076591B">
            <w:pPr>
              <w:spacing w:before="100" w:after="100" w:line="360" w:lineRule="auto"/>
              <w:rPr>
                <w:b/>
                <w:bCs/>
                <w:szCs w:val="22"/>
              </w:rPr>
            </w:pPr>
          </w:p>
          <w:p w14:paraId="66F0CF0D" w14:textId="377A618A" w:rsidR="00703B0A" w:rsidRPr="00703B0A" w:rsidRDefault="00703B0A" w:rsidP="0076591B">
            <w:pPr>
              <w:spacing w:before="100" w:after="100" w:line="360" w:lineRule="auto"/>
              <w:rPr>
                <w:b/>
                <w:bCs/>
                <w:szCs w:val="22"/>
              </w:rPr>
            </w:pPr>
            <w:r w:rsidRPr="00703B0A">
              <w:rPr>
                <w:b/>
                <w:bCs/>
                <w:szCs w:val="22"/>
              </w:rPr>
              <w:t>Equality Diversity &amp; Inclusion (EDI)</w:t>
            </w:r>
          </w:p>
          <w:p w14:paraId="3F4419A1" w14:textId="77777777" w:rsidR="00703B0A" w:rsidRPr="00703B0A" w:rsidRDefault="00703B0A" w:rsidP="0076591B">
            <w:pPr>
              <w:spacing w:before="100" w:after="100" w:line="360" w:lineRule="auto"/>
              <w:jc w:val="both"/>
              <w:rPr>
                <w:szCs w:val="22"/>
              </w:rPr>
            </w:pPr>
            <w:r w:rsidRPr="00703B0A">
              <w:rPr>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297FFF8" w14:textId="77777777" w:rsidR="00703B0A" w:rsidRPr="00703B0A" w:rsidRDefault="00703B0A" w:rsidP="0076591B">
            <w:pPr>
              <w:spacing w:before="100" w:after="100" w:line="360" w:lineRule="auto"/>
              <w:rPr>
                <w:szCs w:val="22"/>
              </w:rPr>
            </w:pPr>
          </w:p>
          <w:p w14:paraId="0C4395B4" w14:textId="77777777" w:rsidR="00703B0A" w:rsidRPr="00703B0A" w:rsidRDefault="00703B0A" w:rsidP="0076591B">
            <w:pPr>
              <w:pStyle w:val="ListParagraph"/>
              <w:numPr>
                <w:ilvl w:val="0"/>
                <w:numId w:val="10"/>
              </w:numPr>
              <w:spacing w:before="100" w:after="100" w:line="360" w:lineRule="auto"/>
              <w:rPr>
                <w:szCs w:val="22"/>
              </w:rPr>
            </w:pPr>
            <w:r w:rsidRPr="00703B0A">
              <w:rPr>
                <w:szCs w:val="22"/>
              </w:rPr>
              <w:t>Be aware of the impact of your behaviour on others.</w:t>
            </w:r>
          </w:p>
          <w:p w14:paraId="17D2CE3E" w14:textId="77777777" w:rsidR="00703B0A" w:rsidRPr="00703B0A" w:rsidRDefault="00703B0A" w:rsidP="0076591B">
            <w:pPr>
              <w:pStyle w:val="ListParagraph"/>
              <w:numPr>
                <w:ilvl w:val="0"/>
                <w:numId w:val="10"/>
              </w:numPr>
              <w:spacing w:before="100" w:after="100" w:line="360" w:lineRule="auto"/>
              <w:rPr>
                <w:szCs w:val="22"/>
              </w:rPr>
            </w:pPr>
            <w:r w:rsidRPr="00703B0A">
              <w:rPr>
                <w:szCs w:val="22"/>
              </w:rPr>
              <w:t>Ensure that others are treated with fairness, dignity, and respect.</w:t>
            </w:r>
          </w:p>
          <w:p w14:paraId="0D3EEEAD" w14:textId="77777777" w:rsidR="00703B0A" w:rsidRPr="00703B0A" w:rsidRDefault="00703B0A" w:rsidP="0076591B">
            <w:pPr>
              <w:pStyle w:val="ListParagraph"/>
              <w:numPr>
                <w:ilvl w:val="0"/>
                <w:numId w:val="10"/>
              </w:numPr>
              <w:spacing w:before="100" w:after="100" w:line="360" w:lineRule="auto"/>
              <w:rPr>
                <w:szCs w:val="22"/>
              </w:rPr>
            </w:pPr>
            <w:r w:rsidRPr="00703B0A">
              <w:rPr>
                <w:szCs w:val="22"/>
              </w:rPr>
              <w:t>Maintain and develop your knowledge about what EDI is and why it is important.</w:t>
            </w:r>
          </w:p>
          <w:p w14:paraId="425727A2" w14:textId="77777777" w:rsidR="00703B0A" w:rsidRPr="00703B0A" w:rsidRDefault="00703B0A" w:rsidP="0076591B">
            <w:pPr>
              <w:pStyle w:val="ListParagraph"/>
              <w:numPr>
                <w:ilvl w:val="0"/>
                <w:numId w:val="10"/>
              </w:numPr>
              <w:spacing w:before="100" w:after="100" w:line="360" w:lineRule="auto"/>
              <w:rPr>
                <w:szCs w:val="22"/>
              </w:rPr>
            </w:pPr>
            <w:r w:rsidRPr="00703B0A">
              <w:rPr>
                <w:szCs w:val="22"/>
              </w:rPr>
              <w:t>Be prepared to challenge bias, discrimination, and prejudice when possible, and raise with your manager, the EDI &amp; Sustainability team, or the Freedom to Speak Up Guardians.</w:t>
            </w:r>
          </w:p>
          <w:p w14:paraId="249841F4" w14:textId="77777777" w:rsidR="00703B0A" w:rsidRPr="00703B0A" w:rsidRDefault="00703B0A" w:rsidP="0076591B">
            <w:pPr>
              <w:pStyle w:val="ListParagraph"/>
              <w:numPr>
                <w:ilvl w:val="0"/>
                <w:numId w:val="10"/>
              </w:numPr>
              <w:spacing w:before="100" w:after="100" w:line="360" w:lineRule="auto"/>
              <w:rPr>
                <w:szCs w:val="22"/>
              </w:rPr>
            </w:pPr>
            <w:r w:rsidRPr="00703B0A">
              <w:rPr>
                <w:szCs w:val="22"/>
              </w:rPr>
              <w:t>Encourage and support others to feel confident in speaking up if they have been subjected to or witnessed bias, discrimination, or prejudice.</w:t>
            </w:r>
          </w:p>
          <w:p w14:paraId="0026E7CA" w14:textId="77777777" w:rsidR="00703B0A" w:rsidRPr="00703B0A" w:rsidRDefault="00703B0A" w:rsidP="0076591B">
            <w:pPr>
              <w:pStyle w:val="ListParagraph"/>
              <w:numPr>
                <w:ilvl w:val="0"/>
                <w:numId w:val="10"/>
              </w:numPr>
              <w:spacing w:before="100" w:after="100" w:line="360" w:lineRule="auto"/>
              <w:rPr>
                <w:szCs w:val="22"/>
              </w:rPr>
            </w:pPr>
            <w:r w:rsidRPr="00703B0A">
              <w:rPr>
                <w:szCs w:val="22"/>
              </w:rPr>
              <w:t>Be prepared to speak up for others if you witness bias, discrimination, or prejudice.</w:t>
            </w:r>
          </w:p>
          <w:p w14:paraId="44BDB607" w14:textId="5E2E4696" w:rsidR="00966F66" w:rsidRPr="00703B0A" w:rsidRDefault="00966F66" w:rsidP="0076591B">
            <w:pPr>
              <w:pStyle w:val="ListParagraph"/>
              <w:spacing w:before="100" w:after="100" w:line="360" w:lineRule="auto"/>
              <w:rPr>
                <w:rFonts w:eastAsia="Tw Cen MT" w:cs="Times New Roman"/>
                <w:szCs w:val="22"/>
              </w:rPr>
            </w:pPr>
          </w:p>
        </w:tc>
      </w:tr>
      <w:tr w:rsidR="00DD4C17" w14:paraId="03662882" w14:textId="77777777" w:rsidTr="1E5E83AD">
        <w:tc>
          <w:tcPr>
            <w:tcW w:w="3256" w:type="dxa"/>
            <w:vAlign w:val="center"/>
          </w:tcPr>
          <w:p w14:paraId="054F13C7" w14:textId="68251895" w:rsidR="00DD4C17" w:rsidRDefault="00DD4C17" w:rsidP="00966F66">
            <w:pPr>
              <w:spacing w:before="100" w:after="100"/>
            </w:pPr>
            <w:r>
              <w:lastRenderedPageBreak/>
              <w:t>Role and Responsibilities:</w:t>
            </w:r>
          </w:p>
        </w:tc>
        <w:tc>
          <w:tcPr>
            <w:tcW w:w="6706" w:type="dxa"/>
            <w:vAlign w:val="center"/>
          </w:tcPr>
          <w:p w14:paraId="04C0F282" w14:textId="77777777" w:rsidR="00DD4C17" w:rsidRDefault="00DD4C17" w:rsidP="0076591B">
            <w:pPr>
              <w:spacing w:line="360" w:lineRule="auto"/>
              <w:rPr>
                <w:rFonts w:eastAsia="Times New Roman"/>
                <w:b/>
                <w:bCs/>
                <w:color w:val="000000"/>
                <w:szCs w:val="22"/>
              </w:rPr>
            </w:pPr>
            <w:r>
              <w:rPr>
                <w:rFonts w:eastAsia="Times New Roman"/>
                <w:b/>
                <w:bCs/>
                <w:color w:val="000000"/>
                <w:szCs w:val="22"/>
              </w:rPr>
              <w:t>Safeguarding</w:t>
            </w:r>
          </w:p>
          <w:p w14:paraId="409CCE94" w14:textId="39FEF31A" w:rsidR="00DD4C17" w:rsidRDefault="00DD4C17" w:rsidP="0076591B">
            <w:pPr>
              <w:spacing w:line="360" w:lineRule="auto"/>
              <w:rPr>
                <w:rFonts w:ascii="Aptos" w:eastAsia="Times New Roman" w:hAnsi="Aptos"/>
                <w:color w:val="000000"/>
                <w:szCs w:val="22"/>
              </w:rPr>
            </w:pPr>
            <w:r>
              <w:rPr>
                <w:rFonts w:eastAsia="Times New Roman"/>
                <w:b/>
                <w:bCs/>
                <w:color w:val="000000"/>
                <w:szCs w:val="22"/>
              </w:rPr>
              <w:t xml:space="preserve"> </w:t>
            </w:r>
          </w:p>
          <w:p w14:paraId="5AADD057" w14:textId="77777777" w:rsidR="00DD4C17" w:rsidRDefault="00DD4C17" w:rsidP="0076591B">
            <w:pPr>
              <w:spacing w:line="360" w:lineRule="auto"/>
              <w:jc w:val="both"/>
              <w:rPr>
                <w:rFonts w:eastAsia="Times New Roman"/>
                <w:color w:val="000000"/>
                <w:szCs w:val="22"/>
              </w:rPr>
            </w:pPr>
            <w:r>
              <w:rPr>
                <w:rFonts w:eastAsia="Times New Roman"/>
                <w:color w:val="000000"/>
                <w:szCs w:val="22"/>
              </w:rPr>
              <w:t>Pennine MSK is committed to safeguarding and promoting the welfare of adults at risk and children; enabling them to live free from harm, abuse and neglect. </w:t>
            </w:r>
          </w:p>
          <w:p w14:paraId="591E8BDF" w14:textId="77777777" w:rsidR="00DD4C17" w:rsidRDefault="00DD4C17" w:rsidP="0076591B">
            <w:pPr>
              <w:spacing w:line="360" w:lineRule="auto"/>
              <w:rPr>
                <w:rFonts w:eastAsia="Times New Roman"/>
                <w:color w:val="000000"/>
                <w:szCs w:val="22"/>
              </w:rPr>
            </w:pPr>
            <w:r>
              <w:rPr>
                <w:rFonts w:eastAsia="Times New Roman"/>
                <w:color w:val="000000"/>
                <w:szCs w:val="22"/>
              </w:rPr>
              <w:t> </w:t>
            </w:r>
          </w:p>
          <w:p w14:paraId="03E8C3EE" w14:textId="77777777" w:rsidR="00DD4C17" w:rsidRPr="00DD4C17" w:rsidRDefault="00DD4C17" w:rsidP="0076591B">
            <w:pPr>
              <w:pStyle w:val="ListParagraph"/>
              <w:numPr>
                <w:ilvl w:val="0"/>
                <w:numId w:val="11"/>
              </w:numPr>
              <w:spacing w:line="360" w:lineRule="auto"/>
              <w:rPr>
                <w:rFonts w:eastAsia="Times New Roman"/>
                <w:color w:val="000000"/>
                <w:szCs w:val="22"/>
              </w:rPr>
            </w:pPr>
            <w:r w:rsidRPr="00DD4C17">
              <w:rPr>
                <w:rFonts w:eastAsia="Times New Roman"/>
                <w:color w:val="000000"/>
                <w:szCs w:val="22"/>
              </w:rPr>
              <w:t xml:space="preserve">All our employees are required to act in such a way that </w:t>
            </w:r>
            <w:proofErr w:type="gramStart"/>
            <w:r w:rsidRPr="00DD4C17">
              <w:rPr>
                <w:rFonts w:eastAsia="Times New Roman"/>
                <w:color w:val="000000"/>
                <w:szCs w:val="22"/>
              </w:rPr>
              <w:t>at all times</w:t>
            </w:r>
            <w:proofErr w:type="gramEnd"/>
            <w:r w:rsidRPr="00DD4C17">
              <w:rPr>
                <w:rFonts w:eastAsia="Times New Roman"/>
                <w:color w:val="000000"/>
                <w:szCs w:val="22"/>
              </w:rPr>
              <w:t xml:space="preserve"> safeguards the health and wellbeing of children and vulnerable adults. Familiarisation with and adherence to our Safeguarding policies is an essential requirement of all employees, as is participation in related mandatory/statutory training.</w:t>
            </w:r>
          </w:p>
          <w:p w14:paraId="13B133BE" w14:textId="77777777" w:rsidR="00DD4C17" w:rsidRDefault="00DD4C17" w:rsidP="0076591B">
            <w:pPr>
              <w:spacing w:line="360" w:lineRule="auto"/>
              <w:rPr>
                <w:rFonts w:eastAsia="Times New Roman"/>
                <w:color w:val="000000"/>
                <w:szCs w:val="22"/>
              </w:rPr>
            </w:pPr>
            <w:r>
              <w:rPr>
                <w:rFonts w:eastAsia="Times New Roman"/>
                <w:color w:val="000000"/>
                <w:szCs w:val="22"/>
              </w:rPr>
              <w:t> </w:t>
            </w:r>
          </w:p>
          <w:p w14:paraId="101AAEEF" w14:textId="77777777" w:rsidR="00DD4C17" w:rsidRPr="00DD4C17" w:rsidRDefault="00DD4C17" w:rsidP="0076591B">
            <w:pPr>
              <w:pStyle w:val="ListParagraph"/>
              <w:numPr>
                <w:ilvl w:val="0"/>
                <w:numId w:val="11"/>
              </w:numPr>
              <w:spacing w:line="360" w:lineRule="auto"/>
              <w:rPr>
                <w:rFonts w:eastAsia="Times New Roman"/>
                <w:color w:val="000000"/>
                <w:szCs w:val="22"/>
              </w:rPr>
            </w:pPr>
            <w:r w:rsidRPr="00DD4C17">
              <w:rPr>
                <w:rFonts w:eastAsia="Times New Roman"/>
                <w:color w:val="000000"/>
                <w:szCs w:val="22"/>
              </w:rPr>
              <w:t xml:space="preserve">You must be aware of your responsibilities and adhere to Local Safeguarding Children’s Board and Local Safeguarding Adult Board Procedures for Safeguarding and Protecting Children which are available on our shared drive. It is the responsibility of </w:t>
            </w:r>
            <w:r w:rsidRPr="00DD4C17">
              <w:rPr>
                <w:rFonts w:eastAsia="Times New Roman"/>
                <w:color w:val="000000"/>
                <w:szCs w:val="22"/>
              </w:rPr>
              <w:lastRenderedPageBreak/>
              <w:t>all staff to report any concerns and who to contact within the service for further help and guidance (Andy Swan is the service Safeguarding and Prevent Lead).</w:t>
            </w:r>
          </w:p>
          <w:p w14:paraId="45B672FD" w14:textId="77777777" w:rsidR="00DD4C17" w:rsidRDefault="00DD4C17" w:rsidP="0076591B">
            <w:pPr>
              <w:spacing w:before="100" w:after="100" w:line="360" w:lineRule="auto"/>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BD2A8DA" w14:textId="77777777" w:rsidR="007B2731" w:rsidRPr="007B2731" w:rsidRDefault="007B2731" w:rsidP="007B2731">
            <w:pPr>
              <w:pStyle w:val="BodyText"/>
              <w:numPr>
                <w:ilvl w:val="0"/>
                <w:numId w:val="9"/>
              </w:numPr>
              <w:spacing w:before="0" w:line="360" w:lineRule="auto"/>
              <w:rPr>
                <w:rFonts w:eastAsia="Helvetica" w:cs="Calibri"/>
                <w:szCs w:val="22"/>
              </w:rPr>
            </w:pPr>
            <w:r w:rsidRPr="00C86553">
              <w:rPr>
                <w:rFonts w:ascii="Calibri" w:hAnsi="Calibri" w:cs="Calibri"/>
                <w:bCs/>
              </w:rPr>
              <w:t>First level registered nurse</w:t>
            </w:r>
          </w:p>
          <w:p w14:paraId="4315561D" w14:textId="3AD6C1B9" w:rsidR="00966F66" w:rsidRPr="00E32957" w:rsidRDefault="007B2731" w:rsidP="007B2731">
            <w:pPr>
              <w:pStyle w:val="BodyText"/>
              <w:numPr>
                <w:ilvl w:val="0"/>
                <w:numId w:val="9"/>
              </w:numPr>
              <w:spacing w:before="0" w:line="360" w:lineRule="auto"/>
              <w:rPr>
                <w:rFonts w:eastAsia="Helvetica" w:cs="Calibri"/>
                <w:szCs w:val="22"/>
              </w:rPr>
            </w:pPr>
            <w:r w:rsidRPr="00C86553">
              <w:rPr>
                <w:rFonts w:ascii="Calibri" w:hAnsi="Calibri" w:cs="Calibri"/>
                <w:bCs/>
              </w:rPr>
              <w:t>Evidence of continuing professional development</w:t>
            </w:r>
          </w:p>
        </w:tc>
        <w:tc>
          <w:tcPr>
            <w:tcW w:w="3728" w:type="dxa"/>
          </w:tcPr>
          <w:p w14:paraId="3A0045FE" w14:textId="536E2DED" w:rsidR="008C113F" w:rsidRDefault="004D57A1" w:rsidP="007B2731">
            <w:pPr>
              <w:pStyle w:val="BodyText"/>
              <w:numPr>
                <w:ilvl w:val="0"/>
                <w:numId w:val="9"/>
              </w:numPr>
              <w:spacing w:before="0" w:line="360" w:lineRule="auto"/>
              <w:rPr>
                <w:rFonts w:ascii="Calibri" w:hAnsi="Calibri" w:cs="Calibri"/>
                <w:bCs/>
              </w:rPr>
            </w:pPr>
            <w:r>
              <w:rPr>
                <w:rFonts w:ascii="Calibri" w:hAnsi="Calibri" w:cs="Calibri"/>
                <w:bCs/>
              </w:rPr>
              <w:t>Relevant degree</w:t>
            </w:r>
          </w:p>
          <w:p w14:paraId="34C5ECCB" w14:textId="2C079588" w:rsidR="00966F66" w:rsidRDefault="007B2731" w:rsidP="007B2731">
            <w:pPr>
              <w:pStyle w:val="BodyText"/>
              <w:numPr>
                <w:ilvl w:val="0"/>
                <w:numId w:val="9"/>
              </w:numPr>
              <w:spacing w:before="0" w:line="360" w:lineRule="auto"/>
              <w:rPr>
                <w:rFonts w:ascii="Calibri" w:hAnsi="Calibri" w:cs="Calibri"/>
                <w:bCs/>
              </w:rPr>
            </w:pPr>
            <w:r>
              <w:rPr>
                <w:rFonts w:ascii="Calibri" w:hAnsi="Calibri" w:cs="Calibri"/>
                <w:bCs/>
              </w:rPr>
              <w:t>Evidence of relevant experience</w:t>
            </w:r>
          </w:p>
          <w:p w14:paraId="249563A3" w14:textId="5A5B135A" w:rsidR="007B2731" w:rsidRPr="007B2731" w:rsidRDefault="007B2731" w:rsidP="007B2731">
            <w:pPr>
              <w:pStyle w:val="BodyText"/>
              <w:spacing w:before="0" w:line="360" w:lineRule="auto"/>
              <w:ind w:left="720"/>
              <w:rPr>
                <w:rFonts w:ascii="Calibri" w:hAnsi="Calibri" w:cs="Calibri"/>
                <w:bCs/>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680A919" w14:textId="77777777" w:rsidR="007B2731" w:rsidRPr="00C86553" w:rsidRDefault="007B2731" w:rsidP="007B2731">
            <w:pPr>
              <w:numPr>
                <w:ilvl w:val="0"/>
                <w:numId w:val="9"/>
              </w:numPr>
              <w:spacing w:line="360" w:lineRule="auto"/>
              <w:rPr>
                <w:rFonts w:cs="Calibri"/>
                <w:bCs/>
              </w:rPr>
            </w:pPr>
            <w:r w:rsidRPr="00C86553">
              <w:rPr>
                <w:rFonts w:cs="Calibri"/>
                <w:bCs/>
              </w:rPr>
              <w:t xml:space="preserve">At least </w:t>
            </w:r>
            <w:r>
              <w:rPr>
                <w:rFonts w:cs="Calibri"/>
                <w:bCs/>
              </w:rPr>
              <w:t>2</w:t>
            </w:r>
            <w:r w:rsidRPr="00C86553">
              <w:rPr>
                <w:rFonts w:cs="Calibri"/>
                <w:bCs/>
              </w:rPr>
              <w:t xml:space="preserve"> years post registration</w:t>
            </w:r>
          </w:p>
          <w:p w14:paraId="30E3EA97" w14:textId="77777777" w:rsidR="007B2731" w:rsidRPr="00C86553" w:rsidRDefault="007B2731" w:rsidP="007B2731">
            <w:pPr>
              <w:numPr>
                <w:ilvl w:val="0"/>
                <w:numId w:val="9"/>
              </w:numPr>
              <w:spacing w:line="360" w:lineRule="auto"/>
              <w:rPr>
                <w:rFonts w:cs="Calibri"/>
                <w:bCs/>
              </w:rPr>
            </w:pPr>
            <w:r w:rsidRPr="00C86553">
              <w:rPr>
                <w:rFonts w:cs="Calibri"/>
                <w:bCs/>
              </w:rPr>
              <w:t>Awareness of clinical governance issues and initiatives</w:t>
            </w:r>
          </w:p>
          <w:p w14:paraId="24889172" w14:textId="77777777" w:rsidR="00966F66" w:rsidRDefault="007B2731" w:rsidP="007B2731">
            <w:pPr>
              <w:numPr>
                <w:ilvl w:val="0"/>
                <w:numId w:val="9"/>
              </w:numPr>
              <w:spacing w:line="360" w:lineRule="auto"/>
              <w:rPr>
                <w:rFonts w:cs="Calibri"/>
                <w:bCs/>
              </w:rPr>
            </w:pPr>
            <w:r w:rsidRPr="00C86553">
              <w:rPr>
                <w:rFonts w:cs="Calibri"/>
                <w:bCs/>
              </w:rPr>
              <w:t>Is aware of the ethical and legal issues involved in enhanced nursing roles</w:t>
            </w:r>
          </w:p>
          <w:p w14:paraId="3B562B01" w14:textId="26409450" w:rsidR="007B2731" w:rsidRPr="007B2731" w:rsidRDefault="007B2731" w:rsidP="007B2731">
            <w:pPr>
              <w:numPr>
                <w:ilvl w:val="0"/>
                <w:numId w:val="9"/>
              </w:numPr>
              <w:spacing w:line="360" w:lineRule="auto"/>
              <w:rPr>
                <w:rFonts w:cs="Calibri"/>
                <w:bCs/>
              </w:rPr>
            </w:pPr>
            <w:r w:rsidRPr="00C86553">
              <w:rPr>
                <w:rFonts w:cs="Calibri"/>
                <w:bCs/>
              </w:rPr>
              <w:t>Detailed knowledge of Nursing &amp; Midwifery code of conduct and profession practice</w:t>
            </w:r>
            <w:r>
              <w:rPr>
                <w:rFonts w:cs="Calibri"/>
                <w:bCs/>
              </w:rPr>
              <w:t xml:space="preserve"> and scope of practice</w:t>
            </w:r>
          </w:p>
        </w:tc>
        <w:tc>
          <w:tcPr>
            <w:tcW w:w="3728" w:type="dxa"/>
          </w:tcPr>
          <w:p w14:paraId="73BCA857" w14:textId="6CDC7948" w:rsidR="00966F66" w:rsidRPr="00233201" w:rsidRDefault="007B2731"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sidRPr="00C86553">
              <w:rPr>
                <w:rFonts w:cs="Calibri"/>
                <w:bCs/>
              </w:rPr>
              <w:t>Has experience of writing policies, protocols and guidelines</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7F5FF805" w14:textId="77777777" w:rsidR="00327A9F" w:rsidRPr="00C86553" w:rsidRDefault="00327A9F" w:rsidP="0076591B">
            <w:pPr>
              <w:pStyle w:val="BodyText"/>
              <w:numPr>
                <w:ilvl w:val="0"/>
                <w:numId w:val="9"/>
              </w:numPr>
              <w:spacing w:before="0" w:line="360" w:lineRule="auto"/>
              <w:rPr>
                <w:rFonts w:ascii="Calibri" w:hAnsi="Calibri" w:cs="Calibri"/>
                <w:bCs/>
              </w:rPr>
            </w:pPr>
            <w:r w:rsidRPr="00C86553">
              <w:rPr>
                <w:rFonts w:ascii="Calibri" w:hAnsi="Calibri" w:cs="Calibri"/>
                <w:bCs/>
              </w:rPr>
              <w:t>Good written and oral communication skills</w:t>
            </w:r>
          </w:p>
          <w:p w14:paraId="1FBAE043" w14:textId="77777777" w:rsidR="00327A9F" w:rsidRPr="00C86553" w:rsidRDefault="00327A9F" w:rsidP="0076591B">
            <w:pPr>
              <w:pStyle w:val="BodyText"/>
              <w:numPr>
                <w:ilvl w:val="0"/>
                <w:numId w:val="9"/>
              </w:numPr>
              <w:spacing w:before="0" w:line="360" w:lineRule="auto"/>
              <w:rPr>
                <w:rFonts w:ascii="Calibri" w:hAnsi="Calibri" w:cs="Calibri"/>
                <w:bCs/>
              </w:rPr>
            </w:pPr>
            <w:r w:rsidRPr="00C86553">
              <w:rPr>
                <w:rFonts w:ascii="Calibri" w:hAnsi="Calibri" w:cs="Calibri"/>
                <w:bCs/>
              </w:rPr>
              <w:t>Computer literacy</w:t>
            </w:r>
          </w:p>
          <w:p w14:paraId="3A0E22BB" w14:textId="55353FC4" w:rsidR="00E32957" w:rsidRPr="00327A9F" w:rsidRDefault="00327A9F" w:rsidP="0076591B">
            <w:pPr>
              <w:pStyle w:val="BodyText"/>
              <w:numPr>
                <w:ilvl w:val="0"/>
                <w:numId w:val="9"/>
              </w:numPr>
              <w:spacing w:before="0" w:line="360" w:lineRule="auto"/>
              <w:rPr>
                <w:rFonts w:cs="Calibri"/>
                <w:color w:val="333333"/>
                <w:szCs w:val="22"/>
                <w:lang w:eastAsia="en-GB"/>
              </w:rPr>
            </w:pPr>
            <w:r w:rsidRPr="00C86553">
              <w:rPr>
                <w:rFonts w:ascii="Calibri" w:hAnsi="Calibri" w:cs="Calibri"/>
                <w:bCs/>
              </w:rPr>
              <w:t>Knowledge</w:t>
            </w:r>
            <w:r w:rsidR="0076591B">
              <w:rPr>
                <w:rFonts w:ascii="Calibri" w:hAnsi="Calibri" w:cs="Calibri"/>
                <w:bCs/>
              </w:rPr>
              <w:t xml:space="preserve"> </w:t>
            </w:r>
            <w:r w:rsidRPr="00C86553">
              <w:rPr>
                <w:rFonts w:ascii="Calibri" w:hAnsi="Calibri" w:cs="Calibri"/>
                <w:bCs/>
              </w:rPr>
              <w:t>of disease assessment tools and evaluation skills</w:t>
            </w:r>
          </w:p>
          <w:p w14:paraId="2DCBE1AD" w14:textId="77777777" w:rsidR="00327A9F" w:rsidRPr="00C86553" w:rsidRDefault="00327A9F" w:rsidP="0076591B">
            <w:pPr>
              <w:pStyle w:val="BodyText"/>
              <w:numPr>
                <w:ilvl w:val="0"/>
                <w:numId w:val="34"/>
              </w:numPr>
              <w:spacing w:before="0" w:line="360" w:lineRule="auto"/>
              <w:rPr>
                <w:rFonts w:ascii="Calibri" w:hAnsi="Calibri" w:cs="Calibri"/>
                <w:bCs/>
              </w:rPr>
            </w:pPr>
            <w:r w:rsidRPr="00C86553">
              <w:rPr>
                <w:rFonts w:ascii="Calibri" w:hAnsi="Calibri" w:cs="Calibri"/>
                <w:bCs/>
              </w:rPr>
              <w:t>Manage own time effectively</w:t>
            </w:r>
          </w:p>
          <w:p w14:paraId="019D67F8" w14:textId="77777777" w:rsidR="00327A9F" w:rsidRPr="00C86553" w:rsidRDefault="00327A9F" w:rsidP="0076591B">
            <w:pPr>
              <w:pStyle w:val="BodyText"/>
              <w:numPr>
                <w:ilvl w:val="0"/>
                <w:numId w:val="34"/>
              </w:numPr>
              <w:spacing w:before="0" w:line="360" w:lineRule="auto"/>
              <w:rPr>
                <w:rFonts w:ascii="Calibri" w:hAnsi="Calibri" w:cs="Calibri"/>
                <w:bCs/>
              </w:rPr>
            </w:pPr>
            <w:r w:rsidRPr="00C86553">
              <w:rPr>
                <w:rFonts w:ascii="Calibri" w:hAnsi="Calibri" w:cs="Calibri"/>
                <w:bCs/>
              </w:rPr>
              <w:t>Use information effectively in decision-making</w:t>
            </w:r>
          </w:p>
          <w:p w14:paraId="0EAA3877" w14:textId="77777777" w:rsidR="00327A9F" w:rsidRPr="00C86553" w:rsidRDefault="00327A9F" w:rsidP="0076591B">
            <w:pPr>
              <w:pStyle w:val="BodyText"/>
              <w:numPr>
                <w:ilvl w:val="0"/>
                <w:numId w:val="34"/>
              </w:numPr>
              <w:spacing w:before="0" w:line="360" w:lineRule="auto"/>
              <w:rPr>
                <w:rFonts w:ascii="Calibri" w:hAnsi="Calibri" w:cs="Calibri"/>
                <w:bCs/>
              </w:rPr>
            </w:pPr>
            <w:r w:rsidRPr="00C86553">
              <w:rPr>
                <w:rFonts w:ascii="Calibri" w:hAnsi="Calibri" w:cs="Calibri"/>
                <w:bCs/>
              </w:rPr>
              <w:t>Good motivator of people</w:t>
            </w:r>
          </w:p>
          <w:p w14:paraId="3344D685" w14:textId="77777777" w:rsidR="00327A9F" w:rsidRPr="00C86553" w:rsidRDefault="00327A9F" w:rsidP="0076591B">
            <w:pPr>
              <w:pStyle w:val="BodyText"/>
              <w:numPr>
                <w:ilvl w:val="0"/>
                <w:numId w:val="34"/>
              </w:numPr>
              <w:spacing w:before="0" w:line="360" w:lineRule="auto"/>
              <w:rPr>
                <w:rFonts w:ascii="Calibri" w:hAnsi="Calibri" w:cs="Calibri"/>
                <w:bCs/>
              </w:rPr>
            </w:pPr>
            <w:r w:rsidRPr="00C86553">
              <w:rPr>
                <w:rFonts w:ascii="Calibri" w:hAnsi="Calibri" w:cs="Calibri"/>
                <w:bCs/>
              </w:rPr>
              <w:t>Problem solving ability</w:t>
            </w:r>
          </w:p>
          <w:p w14:paraId="72E66E83" w14:textId="77777777" w:rsidR="00327A9F" w:rsidRPr="00C86553" w:rsidRDefault="00327A9F" w:rsidP="0076591B">
            <w:pPr>
              <w:pStyle w:val="BodyText"/>
              <w:numPr>
                <w:ilvl w:val="0"/>
                <w:numId w:val="34"/>
              </w:numPr>
              <w:spacing w:before="0" w:line="360" w:lineRule="auto"/>
              <w:rPr>
                <w:rFonts w:ascii="Calibri" w:hAnsi="Calibri" w:cs="Calibri"/>
                <w:bCs/>
              </w:rPr>
            </w:pPr>
            <w:r w:rsidRPr="00C86553">
              <w:rPr>
                <w:rFonts w:ascii="Calibri" w:hAnsi="Calibri" w:cs="Calibri"/>
                <w:bCs/>
              </w:rPr>
              <w:t>Good organisational skills</w:t>
            </w:r>
          </w:p>
          <w:p w14:paraId="2F77305B" w14:textId="0D2A9702" w:rsidR="00327A9F" w:rsidRPr="00E32957" w:rsidRDefault="00327A9F" w:rsidP="0076591B">
            <w:pPr>
              <w:pStyle w:val="BodyText"/>
              <w:numPr>
                <w:ilvl w:val="0"/>
                <w:numId w:val="34"/>
              </w:numPr>
              <w:spacing w:before="0" w:line="360" w:lineRule="auto"/>
              <w:rPr>
                <w:rFonts w:cs="Calibri"/>
                <w:color w:val="333333"/>
                <w:szCs w:val="22"/>
                <w:lang w:eastAsia="en-GB"/>
              </w:rPr>
            </w:pPr>
            <w:r w:rsidRPr="00C86553">
              <w:rPr>
                <w:rFonts w:ascii="Calibri" w:hAnsi="Calibri" w:cs="Calibri"/>
                <w:bCs/>
              </w:rPr>
              <w:lastRenderedPageBreak/>
              <w:t>Ability to undertake audit and research effectively and apply to practice</w:t>
            </w:r>
          </w:p>
        </w:tc>
        <w:tc>
          <w:tcPr>
            <w:tcW w:w="3728" w:type="dxa"/>
          </w:tcPr>
          <w:p w14:paraId="61E92AB1" w14:textId="77777777" w:rsidR="00966F66" w:rsidRDefault="00327A9F" w:rsidP="00327A9F">
            <w:pPr>
              <w:pStyle w:val="BodyText"/>
              <w:numPr>
                <w:ilvl w:val="0"/>
                <w:numId w:val="9"/>
              </w:numPr>
              <w:spacing w:before="0" w:line="360" w:lineRule="auto"/>
              <w:jc w:val="both"/>
              <w:rPr>
                <w:rFonts w:ascii="Calibri" w:hAnsi="Calibri" w:cs="Calibri"/>
                <w:bCs/>
              </w:rPr>
            </w:pPr>
            <w:r w:rsidRPr="00C86553">
              <w:rPr>
                <w:rFonts w:ascii="Calibri" w:hAnsi="Calibri" w:cs="Calibri"/>
                <w:bCs/>
              </w:rPr>
              <w:lastRenderedPageBreak/>
              <w:t>Understanding of drugs used in the management of patients with Osteoporosis</w:t>
            </w:r>
            <w:r>
              <w:rPr>
                <w:rFonts w:ascii="Calibri" w:hAnsi="Calibri" w:cs="Calibri"/>
                <w:bCs/>
              </w:rPr>
              <w:t>.</w:t>
            </w:r>
          </w:p>
          <w:p w14:paraId="0A86D72C" w14:textId="22CB50CA" w:rsidR="00C65A88" w:rsidRPr="00327A9F" w:rsidRDefault="00C65A88" w:rsidP="00327A9F">
            <w:pPr>
              <w:pStyle w:val="BodyText"/>
              <w:numPr>
                <w:ilvl w:val="0"/>
                <w:numId w:val="9"/>
              </w:numPr>
              <w:spacing w:before="0" w:line="360" w:lineRule="auto"/>
              <w:jc w:val="both"/>
              <w:rPr>
                <w:rFonts w:ascii="Calibri" w:hAnsi="Calibri" w:cs="Calibri"/>
                <w:bCs/>
              </w:rPr>
            </w:pPr>
            <w:r>
              <w:rPr>
                <w:rFonts w:ascii="Calibri" w:hAnsi="Calibri" w:cs="Calibri"/>
                <w:bCs/>
              </w:rPr>
              <w:t>Speaks another language</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6A02B4C7" w14:textId="77777777" w:rsidR="00327A9F" w:rsidRPr="00C86553" w:rsidRDefault="00327A9F" w:rsidP="0076591B">
            <w:pPr>
              <w:pStyle w:val="BodyText"/>
              <w:numPr>
                <w:ilvl w:val="0"/>
                <w:numId w:val="9"/>
              </w:numPr>
              <w:spacing w:before="0" w:line="360" w:lineRule="auto"/>
              <w:rPr>
                <w:rFonts w:ascii="Calibri" w:hAnsi="Calibri" w:cs="Calibri"/>
                <w:bCs/>
              </w:rPr>
            </w:pPr>
            <w:r w:rsidRPr="00C86553">
              <w:rPr>
                <w:rFonts w:ascii="Calibri" w:hAnsi="Calibri" w:cs="Calibri"/>
                <w:bCs/>
              </w:rPr>
              <w:t>Diplomatic – sensitive to the needs of colleagues and employers.</w:t>
            </w:r>
          </w:p>
          <w:p w14:paraId="04DE2318" w14:textId="77777777" w:rsidR="00327A9F" w:rsidRPr="00C86553" w:rsidRDefault="00327A9F" w:rsidP="0076591B">
            <w:pPr>
              <w:pStyle w:val="BodyText"/>
              <w:numPr>
                <w:ilvl w:val="0"/>
                <w:numId w:val="9"/>
              </w:numPr>
              <w:spacing w:before="0" w:line="360" w:lineRule="auto"/>
              <w:rPr>
                <w:rFonts w:ascii="Calibri" w:hAnsi="Calibri" w:cs="Calibri"/>
                <w:bCs/>
              </w:rPr>
            </w:pPr>
            <w:r w:rsidRPr="00C86553">
              <w:rPr>
                <w:rFonts w:ascii="Calibri" w:hAnsi="Calibri" w:cs="Calibri"/>
                <w:bCs/>
              </w:rPr>
              <w:t>Ability to manage own workload and work independently when needed.</w:t>
            </w:r>
          </w:p>
          <w:p w14:paraId="58F4F94E" w14:textId="77777777" w:rsidR="00327A9F" w:rsidRPr="00C86553" w:rsidRDefault="00327A9F" w:rsidP="0076591B">
            <w:pPr>
              <w:pStyle w:val="BodyText"/>
              <w:numPr>
                <w:ilvl w:val="0"/>
                <w:numId w:val="9"/>
              </w:numPr>
              <w:spacing w:before="0" w:line="360" w:lineRule="auto"/>
              <w:rPr>
                <w:rFonts w:ascii="Calibri" w:hAnsi="Calibri" w:cs="Calibri"/>
                <w:bCs/>
              </w:rPr>
            </w:pPr>
            <w:r w:rsidRPr="00C86553">
              <w:rPr>
                <w:rFonts w:ascii="Calibri" w:hAnsi="Calibri" w:cs="Calibri"/>
                <w:bCs/>
              </w:rPr>
              <w:t>Ability to work under pressure</w:t>
            </w:r>
          </w:p>
          <w:p w14:paraId="702D8E32" w14:textId="77777777" w:rsidR="00327A9F" w:rsidRPr="00327A9F" w:rsidRDefault="00327A9F" w:rsidP="0076591B">
            <w:pPr>
              <w:pStyle w:val="BodyText"/>
              <w:numPr>
                <w:ilvl w:val="0"/>
                <w:numId w:val="9"/>
              </w:numPr>
              <w:spacing w:before="0" w:line="360" w:lineRule="auto"/>
              <w:rPr>
                <w:rFonts w:cs="Calibri"/>
              </w:rPr>
            </w:pPr>
            <w:r w:rsidRPr="00C86553">
              <w:rPr>
                <w:rFonts w:ascii="Calibri" w:hAnsi="Calibri" w:cs="Calibri"/>
                <w:bCs/>
              </w:rPr>
              <w:t>Proactive, team orientated but is also able to work well on own</w:t>
            </w:r>
          </w:p>
          <w:p w14:paraId="21FB89F2" w14:textId="7A998FC6" w:rsidR="00966F66" w:rsidRPr="00233201" w:rsidRDefault="00327A9F" w:rsidP="0076591B">
            <w:pPr>
              <w:pStyle w:val="BodyText"/>
              <w:numPr>
                <w:ilvl w:val="0"/>
                <w:numId w:val="9"/>
              </w:numPr>
              <w:spacing w:before="0" w:line="360" w:lineRule="auto"/>
              <w:rPr>
                <w:rFonts w:cs="Calibri"/>
              </w:rPr>
            </w:pPr>
            <w:r w:rsidRPr="00C86553">
              <w:rPr>
                <w:rFonts w:ascii="Calibri" w:hAnsi="Calibri" w:cs="Calibri"/>
                <w:bCs/>
              </w:rPr>
              <w:t xml:space="preserve">Should demonstrate self-confidence and be self </w:t>
            </w:r>
            <w:r>
              <w:rPr>
                <w:rFonts w:cs="Calibri"/>
                <w:bCs/>
              </w:rPr>
              <w:t>-</w:t>
            </w:r>
            <w:r w:rsidRPr="00C86553">
              <w:rPr>
                <w:rFonts w:ascii="Calibri" w:hAnsi="Calibri" w:cs="Calibri"/>
                <w:bCs/>
              </w:rPr>
              <w:t>motivated</w:t>
            </w:r>
          </w:p>
        </w:tc>
        <w:tc>
          <w:tcPr>
            <w:tcW w:w="3728" w:type="dxa"/>
          </w:tcPr>
          <w:p w14:paraId="49E7C29C" w14:textId="77777777" w:rsidR="00966F66" w:rsidRPr="00AC5FDD" w:rsidRDefault="00966F66" w:rsidP="00327A9F">
            <w:pPr>
              <w:pStyle w:val="ListParagraph"/>
              <w:spacing w:beforeLines="100" w:before="240" w:afterLines="100" w:after="240"/>
              <w:rPr>
                <w:rFonts w:cs="Calibri"/>
                <w:szCs w:val="22"/>
              </w:rPr>
            </w:pPr>
          </w:p>
        </w:tc>
      </w:tr>
    </w:tbl>
    <w:p w14:paraId="0ED9B29F" w14:textId="1414C47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17328E"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17328E"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17328E"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4D5BD" w14:textId="77777777" w:rsidR="00972CEE" w:rsidRDefault="00972CEE" w:rsidP="00A96CB2">
      <w:r>
        <w:separator/>
      </w:r>
    </w:p>
  </w:endnote>
  <w:endnote w:type="continuationSeparator" w:id="0">
    <w:p w14:paraId="404C2DD9" w14:textId="77777777" w:rsidR="00972CEE" w:rsidRDefault="00972CEE"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49A618C" w:rsidR="00073D92" w:rsidRPr="00F553DC" w:rsidRDefault="00073D92" w:rsidP="00073D92">
          <w:pPr>
            <w:pStyle w:val="Footer1"/>
            <w:ind w:left="459"/>
          </w:pPr>
          <w:r>
            <w:t>Head Office</w:t>
          </w:r>
          <w:r w:rsidRPr="00F553DC">
            <w:t xml:space="preserve">: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61B3F79" w:rsidR="00073D92" w:rsidRPr="00511A17" w:rsidRDefault="00073D92" w:rsidP="00073D92">
                <w:pPr>
                  <w:pStyle w:val="Footer1"/>
                </w:pPr>
                <w:r>
                  <w:t>Head O</w:t>
                </w:r>
                <w:r w:rsidRPr="00511A17">
                  <w:t xml:space="preserve">ffice: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9615F" w14:textId="77777777" w:rsidR="00972CEE" w:rsidRDefault="00972CEE" w:rsidP="00A96CB2">
      <w:r>
        <w:separator/>
      </w:r>
    </w:p>
  </w:footnote>
  <w:footnote w:type="continuationSeparator" w:id="0">
    <w:p w14:paraId="24DCF0C5" w14:textId="77777777" w:rsidR="00972CEE" w:rsidRDefault="00972CEE"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1B8BAD1" w:rsidR="005E1013" w:rsidRPr="004A6AA8" w:rsidRDefault="0017328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Bone Health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1B8BAD1" w:rsidR="005E1013" w:rsidRPr="004A6AA8" w:rsidRDefault="0017328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Bone Health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37C0BFED" w:rsidR="001613CA" w:rsidRDefault="0017328E"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788FB5EB" wp14:editId="492463C8">
          <wp:simplePos x="0" y="0"/>
          <wp:positionH relativeFrom="column">
            <wp:posOffset>-3810</wp:posOffset>
          </wp:positionH>
          <wp:positionV relativeFrom="paragraph">
            <wp:posOffset>-1269</wp:posOffset>
          </wp:positionV>
          <wp:extent cx="1220991" cy="861060"/>
          <wp:effectExtent l="0" t="0" r="0" b="0"/>
          <wp:wrapNone/>
          <wp:docPr id="1495883925" name="Picture 1"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883925" name="Picture 1" descr="A logo for a health care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6140" cy="864691"/>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2E3D999" w:rsidR="00AD6216" w:rsidRPr="004A6AA8" w:rsidRDefault="0017328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Bone Health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2E3D999" w:rsidR="00AD6216" w:rsidRPr="004A6AA8" w:rsidRDefault="0017328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Bone Health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051636D"/>
    <w:multiLevelType w:val="hybridMultilevel"/>
    <w:tmpl w:val="1B260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677F67"/>
    <w:multiLevelType w:val="hybridMultilevel"/>
    <w:tmpl w:val="9B34A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4209C"/>
    <w:multiLevelType w:val="hybridMultilevel"/>
    <w:tmpl w:val="178012DE"/>
    <w:lvl w:ilvl="0" w:tplc="6BE0E8A4">
      <w:start w:val="1"/>
      <w:numFmt w:val="bullet"/>
      <w:lvlText w:val=""/>
      <w:lvlJc w:val="left"/>
      <w:rPr>
        <w:rFonts w:ascii="Symbol" w:hAnsi="Symbol" w:hint="default"/>
        <w:color w:val="auto"/>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1CC02A0"/>
    <w:multiLevelType w:val="hybridMultilevel"/>
    <w:tmpl w:val="AD0AEE4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93456"/>
    <w:multiLevelType w:val="hybridMultilevel"/>
    <w:tmpl w:val="AD5E99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4A594E"/>
    <w:multiLevelType w:val="hybridMultilevel"/>
    <w:tmpl w:val="8A568256"/>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34EC0"/>
    <w:multiLevelType w:val="hybridMultilevel"/>
    <w:tmpl w:val="F77CD760"/>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0315F6"/>
    <w:multiLevelType w:val="hybridMultilevel"/>
    <w:tmpl w:val="7B8ACA7C"/>
    <w:lvl w:ilvl="0" w:tplc="6316D51C">
      <w:start w:val="1"/>
      <w:numFmt w:val="bullet"/>
      <w:lvlText w:val=""/>
      <w:lvlPicBulletId w:val="0"/>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30368D1"/>
    <w:multiLevelType w:val="hybridMultilevel"/>
    <w:tmpl w:val="2616A5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0E2ADC"/>
    <w:multiLevelType w:val="hybridMultilevel"/>
    <w:tmpl w:val="848A24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973E20"/>
    <w:multiLevelType w:val="hybridMultilevel"/>
    <w:tmpl w:val="081EB31A"/>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AD85F18"/>
    <w:multiLevelType w:val="hybridMultilevel"/>
    <w:tmpl w:val="AFE09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7D751F"/>
    <w:multiLevelType w:val="hybridMultilevel"/>
    <w:tmpl w:val="9E0EF292"/>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F7607F0"/>
    <w:multiLevelType w:val="hybridMultilevel"/>
    <w:tmpl w:val="7BD87D90"/>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6B9090C"/>
    <w:multiLevelType w:val="hybridMultilevel"/>
    <w:tmpl w:val="4EEC126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7434F18"/>
    <w:multiLevelType w:val="hybridMultilevel"/>
    <w:tmpl w:val="CE38F554"/>
    <w:lvl w:ilvl="0" w:tplc="CEF2A198">
      <w:start w:val="10"/>
      <w:numFmt w:val="decimal"/>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31E1A0B"/>
    <w:multiLevelType w:val="hybridMultilevel"/>
    <w:tmpl w:val="DA9AFE6A"/>
    <w:lvl w:ilvl="0" w:tplc="6316D51C">
      <w:start w:val="1"/>
      <w:numFmt w:val="bullet"/>
      <w:lvlText w:val=""/>
      <w:lvlPicBulletId w:val="0"/>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C809B8"/>
    <w:multiLevelType w:val="hybridMultilevel"/>
    <w:tmpl w:val="2BA84E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4C90395"/>
    <w:multiLevelType w:val="hybridMultilevel"/>
    <w:tmpl w:val="77765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ED391E"/>
    <w:multiLevelType w:val="hybridMultilevel"/>
    <w:tmpl w:val="C8562A4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676459"/>
    <w:multiLevelType w:val="hybridMultilevel"/>
    <w:tmpl w:val="D47637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047313"/>
    <w:multiLevelType w:val="hybridMultilevel"/>
    <w:tmpl w:val="DEACF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54A1DFA"/>
    <w:multiLevelType w:val="hybridMultilevel"/>
    <w:tmpl w:val="7542FC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FB69BA"/>
    <w:multiLevelType w:val="hybridMultilevel"/>
    <w:tmpl w:val="4F1413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D022FD"/>
    <w:multiLevelType w:val="hybridMultilevel"/>
    <w:tmpl w:val="EDC08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72767359">
    <w:abstractNumId w:val="16"/>
  </w:num>
  <w:num w:numId="2" w16cid:durableId="1050689023">
    <w:abstractNumId w:val="19"/>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29"/>
  </w:num>
  <w:num w:numId="8" w16cid:durableId="700788950">
    <w:abstractNumId w:val="30"/>
  </w:num>
  <w:num w:numId="9" w16cid:durableId="1191339356">
    <w:abstractNumId w:val="33"/>
  </w:num>
  <w:num w:numId="10" w16cid:durableId="313796613">
    <w:abstractNumId w:val="10"/>
  </w:num>
  <w:num w:numId="11" w16cid:durableId="1937984376">
    <w:abstractNumId w:val="7"/>
  </w:num>
  <w:num w:numId="12" w16cid:durableId="2000040519">
    <w:abstractNumId w:val="31"/>
  </w:num>
  <w:num w:numId="13" w16cid:durableId="37247386">
    <w:abstractNumId w:val="5"/>
  </w:num>
  <w:num w:numId="14" w16cid:durableId="798454552">
    <w:abstractNumId w:val="20"/>
  </w:num>
  <w:num w:numId="15" w16cid:durableId="934635728">
    <w:abstractNumId w:val="6"/>
  </w:num>
  <w:num w:numId="16" w16cid:durableId="727150506">
    <w:abstractNumId w:val="28"/>
  </w:num>
  <w:num w:numId="17" w16cid:durableId="1505970755">
    <w:abstractNumId w:val="12"/>
  </w:num>
  <w:num w:numId="18" w16cid:durableId="887640885">
    <w:abstractNumId w:val="26"/>
  </w:num>
  <w:num w:numId="19" w16cid:durableId="1327437404">
    <w:abstractNumId w:val="21"/>
  </w:num>
  <w:num w:numId="20" w16cid:durableId="1212612913">
    <w:abstractNumId w:val="23"/>
  </w:num>
  <w:num w:numId="21" w16cid:durableId="35128130">
    <w:abstractNumId w:val="32"/>
  </w:num>
  <w:num w:numId="22" w16cid:durableId="1805849953">
    <w:abstractNumId w:val="18"/>
  </w:num>
  <w:num w:numId="23" w16cid:durableId="587663343">
    <w:abstractNumId w:val="34"/>
  </w:num>
  <w:num w:numId="24" w16cid:durableId="92480193">
    <w:abstractNumId w:val="15"/>
  </w:num>
  <w:num w:numId="25" w16cid:durableId="2062166747">
    <w:abstractNumId w:val="14"/>
  </w:num>
  <w:num w:numId="26" w16cid:durableId="1372877083">
    <w:abstractNumId w:val="17"/>
  </w:num>
  <w:num w:numId="27" w16cid:durableId="995303660">
    <w:abstractNumId w:val="9"/>
  </w:num>
  <w:num w:numId="28" w16cid:durableId="1626615803">
    <w:abstractNumId w:val="11"/>
  </w:num>
  <w:num w:numId="29" w16cid:durableId="114256658">
    <w:abstractNumId w:val="8"/>
  </w:num>
  <w:num w:numId="30" w16cid:durableId="684021694">
    <w:abstractNumId w:val="4"/>
  </w:num>
  <w:num w:numId="31" w16cid:durableId="1715809086">
    <w:abstractNumId w:val="25"/>
  </w:num>
  <w:num w:numId="32" w16cid:durableId="1185366606">
    <w:abstractNumId w:val="24"/>
  </w:num>
  <w:num w:numId="33" w16cid:durableId="666134051">
    <w:abstractNumId w:val="22"/>
  </w:num>
  <w:num w:numId="34" w16cid:durableId="164592757">
    <w:abstractNumId w:val="27"/>
  </w:num>
  <w:num w:numId="35" w16cid:durableId="56028552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7328E"/>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94885"/>
    <w:rsid w:val="002A0415"/>
    <w:rsid w:val="002A19D2"/>
    <w:rsid w:val="002A56DE"/>
    <w:rsid w:val="002C1886"/>
    <w:rsid w:val="002C26B0"/>
    <w:rsid w:val="002E12D8"/>
    <w:rsid w:val="002F6E88"/>
    <w:rsid w:val="003009D3"/>
    <w:rsid w:val="003163AC"/>
    <w:rsid w:val="00317A49"/>
    <w:rsid w:val="00317DFA"/>
    <w:rsid w:val="0032018C"/>
    <w:rsid w:val="00327A9F"/>
    <w:rsid w:val="00331E01"/>
    <w:rsid w:val="0033354B"/>
    <w:rsid w:val="003355CB"/>
    <w:rsid w:val="003366A3"/>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0AE7"/>
    <w:rsid w:val="004624E2"/>
    <w:rsid w:val="00463B4C"/>
    <w:rsid w:val="00464C15"/>
    <w:rsid w:val="00465718"/>
    <w:rsid w:val="00481D33"/>
    <w:rsid w:val="00484AE6"/>
    <w:rsid w:val="004B0D6E"/>
    <w:rsid w:val="004D57A1"/>
    <w:rsid w:val="004D7F07"/>
    <w:rsid w:val="004E07B2"/>
    <w:rsid w:val="004E1C18"/>
    <w:rsid w:val="004F04E2"/>
    <w:rsid w:val="004F05E6"/>
    <w:rsid w:val="004F3EE1"/>
    <w:rsid w:val="0051296C"/>
    <w:rsid w:val="00522685"/>
    <w:rsid w:val="005263EA"/>
    <w:rsid w:val="00531ED7"/>
    <w:rsid w:val="00536D88"/>
    <w:rsid w:val="005378DD"/>
    <w:rsid w:val="0055685A"/>
    <w:rsid w:val="00556A5E"/>
    <w:rsid w:val="00557C5F"/>
    <w:rsid w:val="005750BA"/>
    <w:rsid w:val="005775F8"/>
    <w:rsid w:val="0058151C"/>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2C61"/>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35584"/>
    <w:rsid w:val="00750F11"/>
    <w:rsid w:val="00757D37"/>
    <w:rsid w:val="0076591B"/>
    <w:rsid w:val="00777004"/>
    <w:rsid w:val="00785B9C"/>
    <w:rsid w:val="007A1AC7"/>
    <w:rsid w:val="007B1F7A"/>
    <w:rsid w:val="007B2731"/>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A4785"/>
    <w:rsid w:val="008B46BC"/>
    <w:rsid w:val="008C113F"/>
    <w:rsid w:val="008C2BF8"/>
    <w:rsid w:val="008D26D9"/>
    <w:rsid w:val="008D63A7"/>
    <w:rsid w:val="008E6C1F"/>
    <w:rsid w:val="008F4ECD"/>
    <w:rsid w:val="009006AB"/>
    <w:rsid w:val="009057A6"/>
    <w:rsid w:val="00912BD6"/>
    <w:rsid w:val="0091620C"/>
    <w:rsid w:val="00917EC9"/>
    <w:rsid w:val="00925DD9"/>
    <w:rsid w:val="00941CC7"/>
    <w:rsid w:val="00945FA7"/>
    <w:rsid w:val="00952D23"/>
    <w:rsid w:val="00953FA9"/>
    <w:rsid w:val="00962BC8"/>
    <w:rsid w:val="00966F66"/>
    <w:rsid w:val="00972CEE"/>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65A88"/>
    <w:rsid w:val="00C7219D"/>
    <w:rsid w:val="00C83042"/>
    <w:rsid w:val="00C9697F"/>
    <w:rsid w:val="00CA4700"/>
    <w:rsid w:val="00CA7205"/>
    <w:rsid w:val="00CB45D6"/>
    <w:rsid w:val="00CC5C14"/>
    <w:rsid w:val="00CE6F74"/>
    <w:rsid w:val="00CF320A"/>
    <w:rsid w:val="00CF326B"/>
    <w:rsid w:val="00D00FDB"/>
    <w:rsid w:val="00D01434"/>
    <w:rsid w:val="00D06466"/>
    <w:rsid w:val="00D070A1"/>
    <w:rsid w:val="00D13D94"/>
    <w:rsid w:val="00D15202"/>
    <w:rsid w:val="00D16AAF"/>
    <w:rsid w:val="00D331FB"/>
    <w:rsid w:val="00D352BC"/>
    <w:rsid w:val="00D4532F"/>
    <w:rsid w:val="00D610B8"/>
    <w:rsid w:val="00D64DB3"/>
    <w:rsid w:val="00D66587"/>
    <w:rsid w:val="00D76E89"/>
    <w:rsid w:val="00D801E2"/>
    <w:rsid w:val="00D84D7D"/>
    <w:rsid w:val="00D962FC"/>
    <w:rsid w:val="00DA12CF"/>
    <w:rsid w:val="00DB2F17"/>
    <w:rsid w:val="00DD3296"/>
    <w:rsid w:val="00DD4C17"/>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031"/>
    <w:rsid w:val="00F9670F"/>
    <w:rsid w:val="00FA0CDC"/>
    <w:rsid w:val="00FB0343"/>
    <w:rsid w:val="00FB0404"/>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449856069">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3366A3"/>
    <w:rsid w:val="008A4785"/>
    <w:rsid w:val="00941CC7"/>
    <w:rsid w:val="00972F62"/>
    <w:rsid w:val="00CB6CF1"/>
    <w:rsid w:val="00D43D3B"/>
    <w:rsid w:val="00DB2F17"/>
    <w:rsid w:val="00E8598A"/>
    <w:rsid w:val="00F96031"/>
    <w:rsid w:val="00FB0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6.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8</Pages>
  <Words>1272</Words>
  <Characters>7257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Manager>Human Resources</Manager>
  <Company>RehabWorks</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Bone Health Nurse</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2025-03-24T13:29:00Z</dcterms:created>
  <dcterms:modified xsi:type="dcterms:W3CDTF">2025-03-24T13:29:00Z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