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7CD5E203" w:rsidR="005E1013" w:rsidRDefault="000F53DA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C44A31">
            <w:rPr>
              <w:rStyle w:val="TitleChar"/>
            </w:rPr>
            <w:t>Deputy DPO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F68CA" w14:paraId="7D49054C" w14:textId="77777777" w:rsidTr="372D006A">
        <w:tc>
          <w:tcPr>
            <w:tcW w:w="3256" w:type="dxa"/>
            <w:vAlign w:val="center"/>
          </w:tcPr>
          <w:p w14:paraId="3A063C37" w14:textId="11B54C75" w:rsidR="009F68CA" w:rsidRDefault="009F68CA" w:rsidP="009F68CA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0CEC4" w14:textId="76436690" w:rsidR="009F68CA" w:rsidRDefault="00AD2132" w:rsidP="009F68CA">
            <w:pPr>
              <w:spacing w:before="100" w:after="100"/>
            </w:pPr>
            <w:r>
              <w:t>D</w:t>
            </w:r>
            <w:r w:rsidR="25A7A416">
              <w:t>eputy D</w:t>
            </w:r>
            <w:r>
              <w:t xml:space="preserve">PO </w:t>
            </w:r>
          </w:p>
        </w:tc>
      </w:tr>
      <w:tr w:rsidR="009F68CA" w14:paraId="19AB6488" w14:textId="77777777" w:rsidTr="372D006A">
        <w:tc>
          <w:tcPr>
            <w:tcW w:w="3256" w:type="dxa"/>
            <w:vAlign w:val="center"/>
          </w:tcPr>
          <w:p w14:paraId="755D3B7A" w14:textId="3D2363B8" w:rsidR="009F68CA" w:rsidRDefault="009F68CA" w:rsidP="009F68CA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FB5BA" w14:textId="1296CDF0" w:rsidR="009F68CA" w:rsidRDefault="004F493B" w:rsidP="009F68CA">
            <w:pPr>
              <w:spacing w:before="100" w:after="100"/>
            </w:pPr>
            <w:r>
              <w:t>Governance</w:t>
            </w:r>
          </w:p>
        </w:tc>
      </w:tr>
      <w:tr w:rsidR="009F68CA" w14:paraId="5BA82C71" w14:textId="77777777" w:rsidTr="372D006A">
        <w:tc>
          <w:tcPr>
            <w:tcW w:w="3256" w:type="dxa"/>
            <w:vAlign w:val="center"/>
          </w:tcPr>
          <w:p w14:paraId="5F3C8594" w14:textId="774214C3" w:rsidR="009F68CA" w:rsidRDefault="009F68CA" w:rsidP="009F68CA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D663E" w14:textId="4F7270F9" w:rsidR="009F68CA" w:rsidRDefault="004F493B" w:rsidP="009F68CA">
            <w:pPr>
              <w:spacing w:before="100" w:after="100"/>
            </w:pPr>
            <w:r>
              <w:t>Remote</w:t>
            </w:r>
          </w:p>
        </w:tc>
      </w:tr>
      <w:tr w:rsidR="009F68CA" w14:paraId="61E91F65" w14:textId="77777777" w:rsidTr="372D006A">
        <w:tc>
          <w:tcPr>
            <w:tcW w:w="3256" w:type="dxa"/>
            <w:vAlign w:val="center"/>
          </w:tcPr>
          <w:p w14:paraId="60094B3E" w14:textId="5F98780B" w:rsidR="009F68CA" w:rsidRDefault="009F68CA" w:rsidP="009F68CA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F68CA" w:rsidRDefault="009F68CA" w:rsidP="009F68CA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B1388" w14:textId="0E7573CE" w:rsidR="009F68CA" w:rsidRDefault="004F493B" w:rsidP="009F68CA">
            <w:pPr>
              <w:spacing w:before="100" w:after="100"/>
            </w:pPr>
            <w:r>
              <w:t xml:space="preserve">Quality, Compliance &amp; </w:t>
            </w:r>
            <w:r w:rsidR="00AD2132">
              <w:t>Data Protection</w:t>
            </w:r>
            <w:r>
              <w:t xml:space="preserve"> Manager</w:t>
            </w:r>
          </w:p>
        </w:tc>
      </w:tr>
      <w:tr w:rsidR="009F68CA" w14:paraId="13153721" w14:textId="77777777" w:rsidTr="372D006A">
        <w:tc>
          <w:tcPr>
            <w:tcW w:w="3256" w:type="dxa"/>
            <w:vAlign w:val="center"/>
          </w:tcPr>
          <w:p w14:paraId="6993CC7D" w14:textId="7342EA56" w:rsidR="009F68CA" w:rsidRDefault="009F68CA" w:rsidP="009F68CA">
            <w:pPr>
              <w:spacing w:before="100" w:after="100"/>
            </w:pPr>
            <w:r>
              <w:t>Direct reports:</w:t>
            </w:r>
          </w:p>
          <w:p w14:paraId="47666179" w14:textId="0971B0AF" w:rsidR="009F68CA" w:rsidRDefault="009F68CA" w:rsidP="009F68CA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vAlign w:val="center"/>
          </w:tcPr>
          <w:p w14:paraId="3DB63B7E" w14:textId="05CDD759" w:rsidR="009F68CA" w:rsidRDefault="00AD2132" w:rsidP="009F68CA">
            <w:pPr>
              <w:spacing w:before="100" w:after="100"/>
            </w:pPr>
            <w:r>
              <w:t>None</w:t>
            </w:r>
          </w:p>
        </w:tc>
      </w:tr>
      <w:tr w:rsidR="009F68CA" w14:paraId="61110A87" w14:textId="77777777" w:rsidTr="372D006A">
        <w:tc>
          <w:tcPr>
            <w:tcW w:w="3256" w:type="dxa"/>
            <w:vAlign w:val="center"/>
          </w:tcPr>
          <w:p w14:paraId="5996CE35" w14:textId="6924CA2B" w:rsidR="009F68CA" w:rsidRDefault="009F68CA" w:rsidP="009F68CA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F68CA" w:rsidRDefault="009F68CA" w:rsidP="009F68CA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DFAFEE2" w14:textId="7D3A99D8" w:rsidR="009F68CA" w:rsidRDefault="19CD721A" w:rsidP="009F68CA">
            <w:pPr>
              <w:spacing w:before="100" w:after="100"/>
            </w:pPr>
            <w:r>
              <w:t>Head of Governance</w:t>
            </w:r>
          </w:p>
        </w:tc>
      </w:tr>
      <w:tr w:rsidR="009F68CA" w14:paraId="459E1B5F" w14:textId="77777777" w:rsidTr="372D006A">
        <w:tc>
          <w:tcPr>
            <w:tcW w:w="3256" w:type="dxa"/>
            <w:vAlign w:val="center"/>
          </w:tcPr>
          <w:p w14:paraId="3F242D0D" w14:textId="7D9E94A7" w:rsidR="009F68CA" w:rsidRDefault="009F68CA" w:rsidP="009F68CA">
            <w:pPr>
              <w:spacing w:before="100" w:after="100"/>
            </w:pPr>
            <w:r>
              <w:t>Responsible to:</w:t>
            </w:r>
          </w:p>
          <w:p w14:paraId="65CDC27E" w14:textId="436CC73C" w:rsidR="009F68CA" w:rsidRDefault="009F68CA" w:rsidP="009F68CA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21AB59BB" w14:textId="49123174" w:rsidR="009F68CA" w:rsidRDefault="009F68CA" w:rsidP="009F68CA">
            <w:pPr>
              <w:spacing w:before="100" w:after="100"/>
            </w:pPr>
          </w:p>
        </w:tc>
      </w:tr>
      <w:tr w:rsidR="009F68CA" w14:paraId="34A2BEBB" w14:textId="77777777" w:rsidTr="372D006A">
        <w:tc>
          <w:tcPr>
            <w:tcW w:w="3256" w:type="dxa"/>
            <w:vAlign w:val="center"/>
          </w:tcPr>
          <w:p w14:paraId="5D8CED71" w14:textId="47B9CCF8" w:rsidR="009F68CA" w:rsidRDefault="009F68CA" w:rsidP="009F68CA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027DF167" w14:textId="2390719A" w:rsidR="009F68CA" w:rsidRPr="00FC1B22" w:rsidRDefault="004F493B" w:rsidP="372D006A">
            <w:pPr>
              <w:spacing w:line="276" w:lineRule="auto"/>
              <w:rPr>
                <w:rFonts w:cs="Calibri"/>
              </w:rPr>
            </w:pPr>
            <w:r w:rsidRPr="372D006A">
              <w:rPr>
                <w:rFonts w:cs="Calibri"/>
              </w:rPr>
              <w:t xml:space="preserve">To provide support to the </w:t>
            </w:r>
            <w:r w:rsidR="00093DC2" w:rsidRPr="372D006A">
              <w:rPr>
                <w:rFonts w:cs="Calibri"/>
              </w:rPr>
              <w:t>Data Protection Officer</w:t>
            </w:r>
            <w:r w:rsidRPr="372D006A">
              <w:rPr>
                <w:rFonts w:cs="Calibri"/>
              </w:rPr>
              <w:t xml:space="preserve"> with </w:t>
            </w:r>
            <w:r w:rsidR="004C49DD" w:rsidRPr="372D006A">
              <w:rPr>
                <w:rFonts w:cs="Calibri"/>
              </w:rPr>
              <w:t xml:space="preserve">particular focus on matters relating to the Data Protection Act 2018 and </w:t>
            </w:r>
            <w:r w:rsidR="007C4A2C" w:rsidRPr="372D006A">
              <w:rPr>
                <w:rFonts w:cs="Calibri"/>
              </w:rPr>
              <w:t>(</w:t>
            </w:r>
            <w:r w:rsidR="004C49DD" w:rsidRPr="372D006A">
              <w:rPr>
                <w:rFonts w:cs="Calibri"/>
              </w:rPr>
              <w:t>UK</w:t>
            </w:r>
            <w:r w:rsidR="007C4A2C" w:rsidRPr="372D006A">
              <w:rPr>
                <w:rFonts w:cs="Calibri"/>
              </w:rPr>
              <w:t>)</w:t>
            </w:r>
            <w:r w:rsidR="1459D682" w:rsidRPr="372D006A">
              <w:rPr>
                <w:rFonts w:cs="Calibri"/>
              </w:rPr>
              <w:t xml:space="preserve"> </w:t>
            </w:r>
            <w:r w:rsidR="004C49DD" w:rsidRPr="372D006A">
              <w:rPr>
                <w:rFonts w:cs="Calibri"/>
              </w:rPr>
              <w:t>GDPR</w:t>
            </w:r>
            <w:proofErr w:type="gramStart"/>
            <w:r w:rsidR="004C49DD" w:rsidRPr="372D006A">
              <w:rPr>
                <w:rFonts w:cs="Calibri"/>
              </w:rPr>
              <w:t>.</w:t>
            </w:r>
            <w:r w:rsidR="00B226C6" w:rsidRPr="372D006A">
              <w:rPr>
                <w:rFonts w:cs="Calibri"/>
              </w:rPr>
              <w:t xml:space="preserve">  </w:t>
            </w:r>
            <w:proofErr w:type="gramEnd"/>
            <w:r w:rsidR="00B226C6" w:rsidRPr="372D006A">
              <w:rPr>
                <w:rFonts w:cs="Calibri"/>
              </w:rPr>
              <w:t xml:space="preserve">To </w:t>
            </w:r>
            <w:r w:rsidR="00176461" w:rsidRPr="372D006A">
              <w:rPr>
                <w:rFonts w:cs="Calibri"/>
              </w:rPr>
              <w:t>assist the DPO with</w:t>
            </w:r>
            <w:r w:rsidR="00B226C6" w:rsidRPr="372D006A">
              <w:rPr>
                <w:rFonts w:cs="Calibri"/>
              </w:rPr>
              <w:t xml:space="preserve"> compliance </w:t>
            </w:r>
            <w:r w:rsidR="3F0E8E01" w:rsidRPr="372D006A">
              <w:rPr>
                <w:rFonts w:cs="Calibri"/>
              </w:rPr>
              <w:t>activities relating to</w:t>
            </w:r>
            <w:r w:rsidR="00B226C6" w:rsidRPr="372D006A">
              <w:rPr>
                <w:rFonts w:cs="Calibri"/>
              </w:rPr>
              <w:t xml:space="preserve"> regulatory and </w:t>
            </w:r>
            <w:r w:rsidR="00176461" w:rsidRPr="372D006A">
              <w:rPr>
                <w:rFonts w:cs="Calibri"/>
              </w:rPr>
              <w:t xml:space="preserve">legislative </w:t>
            </w:r>
            <w:r w:rsidR="007333CD" w:rsidRPr="372D006A">
              <w:rPr>
                <w:rFonts w:cs="Calibri"/>
              </w:rPr>
              <w:t>requirements</w:t>
            </w:r>
            <w:proofErr w:type="gramStart"/>
            <w:r w:rsidR="007333CD" w:rsidRPr="372D006A">
              <w:rPr>
                <w:rFonts w:cs="Calibri"/>
              </w:rPr>
              <w:t xml:space="preserve">.  </w:t>
            </w:r>
            <w:proofErr w:type="gramEnd"/>
            <w:r w:rsidR="007333CD" w:rsidRPr="372D006A">
              <w:rPr>
                <w:rFonts w:cs="Calibri"/>
              </w:rPr>
              <w:t xml:space="preserve">Maintenance of </w:t>
            </w:r>
            <w:r w:rsidR="00350792" w:rsidRPr="372D006A">
              <w:rPr>
                <w:rFonts w:cs="Calibri"/>
              </w:rPr>
              <w:t>registers relating to processing activities</w:t>
            </w:r>
            <w:r w:rsidR="23737E4B" w:rsidRPr="372D006A">
              <w:rPr>
                <w:rFonts w:cs="Calibri"/>
              </w:rPr>
              <w:t>, data risk management, and information governance</w:t>
            </w:r>
            <w:r w:rsidR="00FC1B22" w:rsidRPr="372D006A">
              <w:rPr>
                <w:rFonts w:cs="Calibri"/>
              </w:rPr>
              <w:t>.</w:t>
            </w:r>
            <w:r w:rsidR="00350792" w:rsidRPr="372D006A">
              <w:rPr>
                <w:rFonts w:cs="Calibri"/>
              </w:rPr>
              <w:t xml:space="preserve"> </w:t>
            </w:r>
            <w:r w:rsidR="03235525" w:rsidRPr="372D006A">
              <w:rPr>
                <w:rFonts w:cs="Calibri"/>
              </w:rPr>
              <w:t>A</w:t>
            </w:r>
            <w:r w:rsidR="00350792" w:rsidRPr="372D006A">
              <w:rPr>
                <w:rFonts w:cs="Calibri"/>
              </w:rPr>
              <w:t>ssistance with carrying out, and supporting on, Data Protection Impact Assessments</w:t>
            </w:r>
            <w:r w:rsidR="3582F956" w:rsidRPr="372D006A">
              <w:rPr>
                <w:rFonts w:cs="Calibri"/>
              </w:rPr>
              <w:t xml:space="preserve"> and other policies</w:t>
            </w:r>
            <w:r w:rsidR="29BE30D2" w:rsidRPr="372D006A">
              <w:rPr>
                <w:rFonts w:cs="Calibri"/>
              </w:rPr>
              <w:t xml:space="preserve">, procedures and </w:t>
            </w:r>
            <w:r w:rsidR="7A8E74EB" w:rsidRPr="372D006A">
              <w:rPr>
                <w:rFonts w:cs="Calibri"/>
              </w:rPr>
              <w:t xml:space="preserve">systems that </w:t>
            </w:r>
            <w:r w:rsidR="0C3CD210" w:rsidRPr="372D006A">
              <w:rPr>
                <w:rFonts w:cs="Calibri"/>
              </w:rPr>
              <w:t>ensure</w:t>
            </w:r>
            <w:r w:rsidR="7A8E74EB" w:rsidRPr="372D006A">
              <w:rPr>
                <w:rFonts w:cs="Calibri"/>
              </w:rPr>
              <w:t xml:space="preserve"> the safe processing and control of data.</w:t>
            </w:r>
          </w:p>
        </w:tc>
      </w:tr>
      <w:tr w:rsidR="009F68CA" w14:paraId="3CFD1385" w14:textId="77777777" w:rsidTr="372D006A">
        <w:tc>
          <w:tcPr>
            <w:tcW w:w="3256" w:type="dxa"/>
            <w:vAlign w:val="center"/>
          </w:tcPr>
          <w:p w14:paraId="627BDC42" w14:textId="3DF91B23" w:rsidR="009F68CA" w:rsidRDefault="009F68CA" w:rsidP="009F68CA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48758BDB" w14:textId="55F423E1" w:rsidR="0044307A" w:rsidRDefault="0A6EB40E" w:rsidP="372D006A">
            <w:pPr>
              <w:pStyle w:val="ListParagraph"/>
              <w:ind w:left="0"/>
              <w:rPr>
                <w:rFonts w:cs="Calibri"/>
                <w:b/>
                <w:bCs/>
              </w:rPr>
            </w:pPr>
            <w:r w:rsidRPr="372D006A">
              <w:rPr>
                <w:rFonts w:cs="Calibri"/>
                <w:b/>
                <w:bCs/>
              </w:rPr>
              <w:t>Information Governance</w:t>
            </w:r>
            <w:r w:rsidR="05BF5B35" w:rsidRPr="372D006A">
              <w:rPr>
                <w:rFonts w:cs="Calibri"/>
                <w:b/>
                <w:bCs/>
              </w:rPr>
              <w:t xml:space="preserve"> / D</w:t>
            </w:r>
            <w:r w:rsidR="5D84DB74" w:rsidRPr="372D006A">
              <w:rPr>
                <w:rFonts w:cs="Calibri"/>
                <w:b/>
                <w:bCs/>
              </w:rPr>
              <w:t>ata Protection</w:t>
            </w:r>
          </w:p>
          <w:p w14:paraId="209A1846" w14:textId="0B9CE4E2" w:rsidR="0044307A" w:rsidRDefault="6094E403" w:rsidP="372D006A">
            <w:pPr>
              <w:pStyle w:val="BulletListDense"/>
            </w:pPr>
            <w:r>
              <w:t>Assist DPO with, and compile, data mapping across the</w:t>
            </w:r>
            <w:r w:rsidR="003E40A7">
              <w:t xml:space="preserve"> organisation</w:t>
            </w:r>
          </w:p>
          <w:p w14:paraId="52A20A3F" w14:textId="4091077A" w:rsidR="0044307A" w:rsidRDefault="61706A64" w:rsidP="0044307A">
            <w:pPr>
              <w:pStyle w:val="BulletListDense"/>
            </w:pPr>
            <w:r>
              <w:t>Information gathering</w:t>
            </w:r>
            <w:r w:rsidR="6094E403">
              <w:t xml:space="preserve"> on processing activities across the </w:t>
            </w:r>
            <w:r w:rsidR="3AFA27F5">
              <w:t>organisation</w:t>
            </w:r>
            <w:r w:rsidR="6094E403">
              <w:t xml:space="preserve"> to ensure ROPA is </w:t>
            </w:r>
            <w:r w:rsidR="21DDC657">
              <w:t>up to date</w:t>
            </w:r>
            <w:r w:rsidR="4772EEC1">
              <w:t xml:space="preserve"> and maintained</w:t>
            </w:r>
          </w:p>
          <w:p w14:paraId="36F843B2" w14:textId="3C192F60" w:rsidR="00B45B15" w:rsidRDefault="548C875D" w:rsidP="0044307A">
            <w:pPr>
              <w:pStyle w:val="BulletListDense"/>
            </w:pPr>
            <w:r>
              <w:t xml:space="preserve">Provide support and assistance to the DPO and wider </w:t>
            </w:r>
            <w:r w:rsidR="21809BEC">
              <w:t>organisation, ensuring</w:t>
            </w:r>
            <w:r>
              <w:t xml:space="preserve"> DPIA</w:t>
            </w:r>
            <w:r w:rsidR="7D64A1A2">
              <w:t xml:space="preserve">s </w:t>
            </w:r>
            <w:r w:rsidR="2162976F">
              <w:t xml:space="preserve">are </w:t>
            </w:r>
            <w:r w:rsidR="7D067DF5">
              <w:t>completed and</w:t>
            </w:r>
            <w:r w:rsidR="7D64A1A2">
              <w:t xml:space="preserve"> the DPIA register</w:t>
            </w:r>
            <w:r w:rsidR="52D2A646">
              <w:t xml:space="preserve"> is up to date</w:t>
            </w:r>
          </w:p>
          <w:p w14:paraId="0CA7968D" w14:textId="191DF6A2" w:rsidR="007849C4" w:rsidRDefault="678765A3" w:rsidP="372D006A">
            <w:pPr>
              <w:pStyle w:val="BulletListDense"/>
            </w:pPr>
            <w:r w:rsidRPr="372D006A">
              <w:rPr>
                <w:rFonts w:eastAsia="Tw Cen MT" w:cs="Times New Roman"/>
                <w:szCs w:val="22"/>
              </w:rPr>
              <w:t>Attend meetings to ensure DP activities are being captured and recorded appropriately</w:t>
            </w:r>
          </w:p>
          <w:p w14:paraId="42ECACA2" w14:textId="0508E652" w:rsidR="007849C4" w:rsidRDefault="71F6FC26" w:rsidP="0044307A">
            <w:pPr>
              <w:pStyle w:val="BulletListDense"/>
            </w:pPr>
            <w:r>
              <w:lastRenderedPageBreak/>
              <w:t xml:space="preserve">Monitoring </w:t>
            </w:r>
            <w:r w:rsidR="68C88C0B">
              <w:t xml:space="preserve">and actioning </w:t>
            </w:r>
            <w:r>
              <w:t>data protection</w:t>
            </w:r>
            <w:r w:rsidR="1D84B723">
              <w:t xml:space="preserve"> queries, including </w:t>
            </w:r>
            <w:r w:rsidR="6C10B06C">
              <w:t>oversight of the data protection</w:t>
            </w:r>
            <w:r>
              <w:t xml:space="preserve"> email inbox</w:t>
            </w:r>
          </w:p>
          <w:p w14:paraId="2D700468" w14:textId="3A9ABF6F" w:rsidR="0044307A" w:rsidRDefault="1B4D6B6B" w:rsidP="372D006A">
            <w:pPr>
              <w:pStyle w:val="BulletListDense"/>
            </w:pPr>
            <w:r w:rsidRPr="372D006A">
              <w:rPr>
                <w:rFonts w:eastAsia="Tw Cen MT" w:cs="Times New Roman"/>
                <w:szCs w:val="22"/>
              </w:rPr>
              <w:t>Deputise for DPO in their absence</w:t>
            </w:r>
          </w:p>
          <w:p w14:paraId="3D65C460" w14:textId="47CEFE51" w:rsidR="0044307A" w:rsidRDefault="0A6EB40E" w:rsidP="0044307A">
            <w:pPr>
              <w:pStyle w:val="BulletListDense"/>
            </w:pPr>
            <w:r>
              <w:t>Feed into any VHG groups who require information/support as agreed by your line manager</w:t>
            </w:r>
          </w:p>
          <w:p w14:paraId="6AFF4476" w14:textId="06AE5C14" w:rsidR="003E01F0" w:rsidRDefault="363F6B3B" w:rsidP="0044307A">
            <w:pPr>
              <w:pStyle w:val="BulletListDense"/>
            </w:pPr>
            <w:r>
              <w:t>Ad-hoc duties as requested by your line manager</w:t>
            </w:r>
            <w:r w:rsidR="1A13AB5F">
              <w:t>/Head of Governance</w:t>
            </w:r>
          </w:p>
          <w:p w14:paraId="6B1E39B2" w14:textId="042B725E" w:rsidR="0044307A" w:rsidRDefault="0044307A" w:rsidP="004F493B">
            <w:pPr>
              <w:jc w:val="both"/>
              <w:rPr>
                <w:rFonts w:cs="Calibri"/>
                <w:b/>
              </w:rPr>
            </w:pPr>
          </w:p>
          <w:p w14:paraId="53BD4127" w14:textId="25880262" w:rsidR="0044307A" w:rsidRDefault="0044307A" w:rsidP="0044307A">
            <w:pPr>
              <w:pStyle w:val="ListParagraph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Subject Access Requests</w:t>
            </w:r>
          </w:p>
          <w:p w14:paraId="1E794BA3" w14:textId="7786A9C9" w:rsidR="0044307A" w:rsidRDefault="0A6EB40E" w:rsidP="0044307A">
            <w:pPr>
              <w:pStyle w:val="BulletListDense"/>
            </w:pPr>
            <w:r>
              <w:t>Take responsibility for Subject Access Request</w:t>
            </w:r>
            <w:r w:rsidR="3BB1AD41">
              <w:t xml:space="preserve">s – reviewing, </w:t>
            </w:r>
            <w:proofErr w:type="gramStart"/>
            <w:r w:rsidR="3BB1AD41">
              <w:t>processing</w:t>
            </w:r>
            <w:proofErr w:type="gramEnd"/>
            <w:r w:rsidR="3BB1AD41">
              <w:t xml:space="preserve"> and actioning within required SLA</w:t>
            </w:r>
          </w:p>
          <w:p w14:paraId="3721C1CD" w14:textId="5A18625A" w:rsidR="0044307A" w:rsidRDefault="44A16776" w:rsidP="0044307A">
            <w:pPr>
              <w:pStyle w:val="BulletListDense"/>
            </w:pPr>
            <w:r>
              <w:t>Compile monthly statistical report on SARs received and actioned</w:t>
            </w:r>
          </w:p>
          <w:p w14:paraId="7825FA13" w14:textId="17B7A62A" w:rsidR="004F493B" w:rsidRDefault="00846C01" w:rsidP="004F493B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</w:t>
            </w:r>
            <w:r w:rsidR="004F493B">
              <w:rPr>
                <w:rFonts w:cs="Calibri"/>
                <w:b/>
              </w:rPr>
              <w:t>udit</w:t>
            </w:r>
          </w:p>
          <w:p w14:paraId="63F79227" w14:textId="1364B846" w:rsidR="004F493B" w:rsidRDefault="44A16776" w:rsidP="004F493B">
            <w:pPr>
              <w:pStyle w:val="BulletListDense"/>
            </w:pPr>
            <w:r>
              <w:t xml:space="preserve">Carry out </w:t>
            </w:r>
            <w:r w:rsidR="6B6E7342">
              <w:t>monthly/quarterly/</w:t>
            </w:r>
            <w:r w:rsidR="008F1DDE">
              <w:t>annual data protection audits as directed by your line manager</w:t>
            </w:r>
            <w:r w:rsidR="24E1EBAB">
              <w:t>/Head of Governance</w:t>
            </w:r>
          </w:p>
          <w:p w14:paraId="38608897" w14:textId="69105DB7" w:rsidR="00107C7A" w:rsidRDefault="008F1DDE" w:rsidP="004F493B">
            <w:pPr>
              <w:pStyle w:val="BulletListDense"/>
            </w:pPr>
            <w:r>
              <w:t>Assist with ad-hoc audits as required</w:t>
            </w:r>
          </w:p>
          <w:p w14:paraId="4F6F2EF4" w14:textId="4A810FD2" w:rsidR="5EEAE449" w:rsidRDefault="5EEAE449" w:rsidP="372D006A">
            <w:pPr>
              <w:pStyle w:val="BulletListDense"/>
            </w:pPr>
            <w:r w:rsidRPr="372D006A">
              <w:rPr>
                <w:rFonts w:eastAsia="Tw Cen MT" w:cs="Times New Roman"/>
                <w:szCs w:val="22"/>
              </w:rPr>
              <w:t>Ensure audit results inform learning and remedial actions are completed</w:t>
            </w:r>
          </w:p>
          <w:p w14:paraId="253A2B64" w14:textId="77777777" w:rsidR="004F493B" w:rsidRDefault="004F493B" w:rsidP="004F493B">
            <w:pPr>
              <w:jc w:val="both"/>
              <w:rPr>
                <w:rFonts w:cs="Calibri"/>
                <w:bCs/>
              </w:rPr>
            </w:pPr>
          </w:p>
          <w:p w14:paraId="439F5759" w14:textId="6DF81014" w:rsidR="004F493B" w:rsidRDefault="004F493B" w:rsidP="004F493B">
            <w:pPr>
              <w:pStyle w:val="ListParagraph"/>
              <w:ind w:left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Complaints</w:t>
            </w:r>
            <w:r w:rsidR="00BB2C29">
              <w:rPr>
                <w:rFonts w:cs="Calibri"/>
                <w:b/>
              </w:rPr>
              <w:t xml:space="preserve"> &amp; Incidents</w:t>
            </w:r>
          </w:p>
          <w:p w14:paraId="52E6B7C4" w14:textId="37D4BD4A" w:rsidR="004F493B" w:rsidRDefault="004F493B" w:rsidP="004F493B">
            <w:pPr>
              <w:pStyle w:val="BulletListDense"/>
            </w:pPr>
            <w:r>
              <w:t xml:space="preserve">Process </w:t>
            </w:r>
            <w:r w:rsidR="3D73998A">
              <w:t xml:space="preserve">data protection </w:t>
            </w:r>
            <w:r>
              <w:t xml:space="preserve">complaints and incidents as reported, allocating them and liaising with the investigator to ensure </w:t>
            </w:r>
            <w:proofErr w:type="gramStart"/>
            <w:r>
              <w:t>SLA’s</w:t>
            </w:r>
            <w:proofErr w:type="gramEnd"/>
            <w:r>
              <w:t xml:space="preserve"> are met and appropriate actions have been taken to close these off</w:t>
            </w:r>
          </w:p>
          <w:p w14:paraId="31A06CBD" w14:textId="2C365F22" w:rsidR="004F493B" w:rsidRDefault="6058DFA7" w:rsidP="004F493B">
            <w:pPr>
              <w:pStyle w:val="BulletListDense"/>
            </w:pPr>
            <w:r>
              <w:t>Ensure DPO is made aware of any high</w:t>
            </w:r>
            <w:r w:rsidR="4A5783F1">
              <w:t>-</w:t>
            </w:r>
            <w:r>
              <w:t>risk issues that require external reporting within required timeframes</w:t>
            </w:r>
          </w:p>
          <w:p w14:paraId="584C958E" w14:textId="420372EF" w:rsidR="00790A5B" w:rsidRDefault="7E238313" w:rsidP="004F493B">
            <w:pPr>
              <w:pStyle w:val="BulletListDense"/>
            </w:pPr>
            <w:r>
              <w:t>Produce monthly statistical report</w:t>
            </w:r>
          </w:p>
          <w:p w14:paraId="63E5C1C0" w14:textId="4DA13E80" w:rsidR="2915011E" w:rsidRDefault="2915011E" w:rsidP="372D006A">
            <w:pPr>
              <w:pStyle w:val="BulletListDense"/>
            </w:pPr>
            <w:r w:rsidRPr="372D006A">
              <w:rPr>
                <w:rFonts w:eastAsia="Tw Cen MT" w:cs="Times New Roman"/>
                <w:szCs w:val="22"/>
              </w:rPr>
              <w:t xml:space="preserve">Support as necessary with ongoing investigations, </w:t>
            </w:r>
            <w:r w:rsidR="0B1910D2" w:rsidRPr="372D006A">
              <w:rPr>
                <w:rFonts w:eastAsia="Tw Cen MT" w:cs="Times New Roman"/>
                <w:szCs w:val="22"/>
              </w:rPr>
              <w:t xml:space="preserve">deep dives, Root Cause Analysis (RCA), </w:t>
            </w:r>
            <w:r w:rsidRPr="372D006A">
              <w:rPr>
                <w:rFonts w:eastAsia="Tw Cen MT" w:cs="Times New Roman"/>
                <w:szCs w:val="22"/>
              </w:rPr>
              <w:t>remedial actions and dissemination of lessons learned.</w:t>
            </w:r>
          </w:p>
          <w:p w14:paraId="043CCDCA" w14:textId="41FEB4A1" w:rsidR="7D0EDD37" w:rsidRDefault="7D0EDD37" w:rsidP="372D006A">
            <w:pPr>
              <w:pStyle w:val="BulletListDense"/>
              <w:numPr>
                <w:ilvl w:val="0"/>
                <w:numId w:val="0"/>
              </w:numPr>
              <w:rPr>
                <w:rFonts w:eastAsia="Tw Cen MT" w:cs="Times New Roman"/>
                <w:b/>
                <w:bCs/>
                <w:szCs w:val="22"/>
              </w:rPr>
            </w:pPr>
            <w:r w:rsidRPr="372D006A">
              <w:rPr>
                <w:rFonts w:eastAsia="Tw Cen MT" w:cs="Times New Roman"/>
                <w:b/>
                <w:bCs/>
                <w:szCs w:val="22"/>
              </w:rPr>
              <w:t>Ad-hoc activities</w:t>
            </w:r>
          </w:p>
          <w:p w14:paraId="20E34292" w14:textId="31B41D22" w:rsidR="3DBC5734" w:rsidRDefault="3DBC5734" w:rsidP="372D006A">
            <w:pPr>
              <w:pStyle w:val="ListParagraph"/>
              <w:rPr>
                <w:rFonts w:eastAsia="Tw Cen MT" w:cs="Times New Roman"/>
                <w:szCs w:val="22"/>
              </w:rPr>
            </w:pPr>
            <w:r w:rsidRPr="372D006A">
              <w:rPr>
                <w:rFonts w:eastAsia="Tw Cen MT" w:cs="Times New Roman"/>
                <w:szCs w:val="22"/>
              </w:rPr>
              <w:t xml:space="preserve">This is an evolving role and additional DP </w:t>
            </w:r>
            <w:proofErr w:type="gramStart"/>
            <w:r w:rsidR="3A0649DD" w:rsidRPr="372D006A">
              <w:rPr>
                <w:rFonts w:eastAsia="Tw Cen MT" w:cs="Times New Roman"/>
                <w:szCs w:val="22"/>
              </w:rPr>
              <w:t>tasks</w:t>
            </w:r>
            <w:proofErr w:type="gramEnd"/>
            <w:r w:rsidRPr="372D006A">
              <w:rPr>
                <w:rFonts w:eastAsia="Tw Cen MT" w:cs="Times New Roman"/>
                <w:szCs w:val="22"/>
              </w:rPr>
              <w:t xml:space="preserve"> </w:t>
            </w:r>
            <w:r w:rsidR="27E1D9B6" w:rsidRPr="372D006A">
              <w:rPr>
                <w:rFonts w:eastAsia="Tw Cen MT" w:cs="Times New Roman"/>
                <w:szCs w:val="22"/>
              </w:rPr>
              <w:t xml:space="preserve">and activities </w:t>
            </w:r>
            <w:r w:rsidRPr="372D006A">
              <w:rPr>
                <w:rFonts w:eastAsia="Tw Cen MT" w:cs="Times New Roman"/>
                <w:szCs w:val="22"/>
              </w:rPr>
              <w:t>may be included</w:t>
            </w:r>
            <w:r w:rsidR="4CE5DBD9" w:rsidRPr="372D006A">
              <w:rPr>
                <w:rFonts w:eastAsia="Tw Cen MT" w:cs="Times New Roman"/>
                <w:szCs w:val="22"/>
              </w:rPr>
              <w:t xml:space="preserve"> as required, to fulfil organisational data protection requirements.</w:t>
            </w:r>
          </w:p>
          <w:p w14:paraId="65CE6BD4" w14:textId="3B0B92FC" w:rsidR="000F53DA" w:rsidRDefault="000F53DA" w:rsidP="372D006A">
            <w:pPr>
              <w:pStyle w:val="ListParagraph"/>
              <w:rPr>
                <w:rFonts w:eastAsia="Tw Cen MT" w:cstheme="minorBidi"/>
                <w:szCs w:val="22"/>
              </w:rPr>
            </w:pPr>
          </w:p>
          <w:p w14:paraId="1F307E0D" w14:textId="77777777" w:rsidR="000F53DA" w:rsidRDefault="000F53DA" w:rsidP="000F53DA">
            <w:pPr>
              <w:rPr>
                <w:rFonts w:asciiTheme="minorHAnsi" w:hAnsiTheme="minorHAnsi"/>
                <w:b/>
                <w:bCs/>
              </w:rPr>
            </w:pPr>
            <w:r>
              <w:rPr>
                <w:b/>
                <w:bCs/>
              </w:rPr>
              <w:t>Equality Diversity &amp; Inclusion (EDI)</w:t>
            </w:r>
          </w:p>
          <w:p w14:paraId="2260854D" w14:textId="77777777" w:rsidR="000F53DA" w:rsidRDefault="000F53DA" w:rsidP="000F53DA">
            <w:r>
              <w:t>We are proud to be an equal opportunities employer and are fully committed to EDI best practice in all we do</w:t>
            </w:r>
            <w:proofErr w:type="gramStart"/>
            <w:r>
              <w:t xml:space="preserve">.  </w:t>
            </w:r>
            <w:proofErr w:type="gramEnd"/>
            <w:r>
              <w:t>We believe it is the responsibility of everyone to ensure their actions support this with all internal and external stakeholders.</w:t>
            </w:r>
          </w:p>
          <w:p w14:paraId="6BE6A6DF" w14:textId="77777777" w:rsidR="000F53DA" w:rsidRDefault="000F53DA" w:rsidP="000F53DA">
            <w:pPr>
              <w:pStyle w:val="ListParagraph"/>
              <w:numPr>
                <w:ilvl w:val="0"/>
                <w:numId w:val="26"/>
              </w:numPr>
              <w:spacing w:before="100" w:after="100" w:line="276" w:lineRule="auto"/>
              <w:rPr>
                <w:rFonts w:cs="Calibri"/>
              </w:rPr>
            </w:pPr>
            <w:r>
              <w:t>Be aware of the impact of your behaviour on others</w:t>
            </w:r>
          </w:p>
          <w:p w14:paraId="0A9CB94B" w14:textId="77777777" w:rsidR="000F53DA" w:rsidRDefault="000F53DA" w:rsidP="000F53DA">
            <w:pPr>
              <w:pStyle w:val="ListParagraph"/>
              <w:numPr>
                <w:ilvl w:val="0"/>
                <w:numId w:val="2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397D2486" w14:textId="77777777" w:rsidR="000F53DA" w:rsidRDefault="000F53DA" w:rsidP="000F53DA">
            <w:pPr>
              <w:pStyle w:val="ListParagraph"/>
              <w:numPr>
                <w:ilvl w:val="0"/>
                <w:numId w:val="26"/>
              </w:numPr>
              <w:spacing w:before="100" w:after="100" w:line="276" w:lineRule="auto"/>
              <w:rPr>
                <w:rFonts w:cs="Calibri"/>
              </w:rPr>
            </w:pPr>
            <w:r>
              <w:t>Maintain and develop your knowledge about what EDI is and why it is important</w:t>
            </w:r>
          </w:p>
          <w:p w14:paraId="10EEFDF4" w14:textId="77777777" w:rsidR="000F53DA" w:rsidRDefault="000F53DA" w:rsidP="000F53DA">
            <w:pPr>
              <w:pStyle w:val="ListParagraph"/>
              <w:numPr>
                <w:ilvl w:val="0"/>
                <w:numId w:val="26"/>
              </w:numPr>
              <w:spacing w:before="100" w:after="100" w:line="276" w:lineRule="auto"/>
              <w:rPr>
                <w:rFonts w:cs="Calibri"/>
              </w:rPr>
            </w:pPr>
            <w:r>
              <w:lastRenderedPageBreak/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3B9121E1" w14:textId="77777777" w:rsidR="000F53DA" w:rsidRDefault="000F53DA" w:rsidP="000F53DA">
            <w:pPr>
              <w:pStyle w:val="ListParagraph"/>
              <w:numPr>
                <w:ilvl w:val="0"/>
                <w:numId w:val="2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49CD7CF8" w14:textId="77777777" w:rsidR="000F53DA" w:rsidRDefault="000F53DA" w:rsidP="000F53DA">
            <w:pPr>
              <w:pStyle w:val="ListParagraph"/>
              <w:numPr>
                <w:ilvl w:val="0"/>
                <w:numId w:val="2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4612A7C3" w14:textId="77777777" w:rsidR="000F53DA" w:rsidRDefault="000F53DA" w:rsidP="372D006A">
            <w:pPr>
              <w:pStyle w:val="ListParagraph"/>
              <w:rPr>
                <w:rFonts w:asciiTheme="minorHAnsi" w:eastAsiaTheme="minorEastAsia" w:hAnsiTheme="minorHAnsi" w:cstheme="minorBidi"/>
                <w:szCs w:val="22"/>
              </w:rPr>
            </w:pPr>
          </w:p>
          <w:p w14:paraId="44BDB607" w14:textId="7A610610" w:rsidR="009F68CA" w:rsidRDefault="009F68CA" w:rsidP="003E01F0">
            <w:pPr>
              <w:pStyle w:val="BulletListDense"/>
              <w:numPr>
                <w:ilvl w:val="0"/>
                <w:numId w:val="0"/>
              </w:numPr>
            </w:pPr>
          </w:p>
        </w:tc>
      </w:tr>
      <w:tr w:rsidR="009F68CA" w14:paraId="01882A7A" w14:textId="77777777" w:rsidTr="372D006A">
        <w:tc>
          <w:tcPr>
            <w:tcW w:w="3256" w:type="dxa"/>
            <w:vAlign w:val="center"/>
          </w:tcPr>
          <w:p w14:paraId="57B89986" w14:textId="29BAB234" w:rsidR="009F68CA" w:rsidRDefault="009F68CA" w:rsidP="009F68CA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9F68CA" w:rsidRDefault="009F68CA" w:rsidP="009F68CA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766E5BC" w14:textId="2F137F2E" w:rsidR="009F68CA" w:rsidRDefault="19E3DD59" w:rsidP="009F68CA">
            <w:pPr>
              <w:spacing w:before="100" w:after="100"/>
            </w:pPr>
            <w:r>
              <w:t xml:space="preserve">As a healthcare organisation of both mental and physical health, the data that VHG control and process </w:t>
            </w:r>
            <w:r w:rsidR="3DA8E943">
              <w:t>captures</w:t>
            </w:r>
            <w:r w:rsidR="7081D592">
              <w:t xml:space="preserve"> healthcare specific data</w:t>
            </w:r>
            <w:r w:rsidR="43C0D112">
              <w:t xml:space="preserve"> including medical records.</w:t>
            </w:r>
          </w:p>
        </w:tc>
      </w:tr>
      <w:tr w:rsidR="009F68CA" w14:paraId="3161C07B" w14:textId="77777777" w:rsidTr="372D006A">
        <w:tc>
          <w:tcPr>
            <w:tcW w:w="3256" w:type="dxa"/>
            <w:vAlign w:val="center"/>
          </w:tcPr>
          <w:p w14:paraId="5FD2413E" w14:textId="7A534F40" w:rsidR="009F68CA" w:rsidRDefault="009F68CA" w:rsidP="009F68CA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70ADBAB8" w:rsidR="009F68CA" w:rsidRPr="009F68CA" w:rsidRDefault="009F68CA" w:rsidP="00B70651">
            <w:pPr>
              <w:pStyle w:val="ListParagraph"/>
              <w:spacing w:before="100" w:after="100"/>
            </w:pPr>
          </w:p>
        </w:tc>
      </w:tr>
      <w:tr w:rsidR="009F68CA" w14:paraId="4004EF95" w14:textId="77777777" w:rsidTr="372D006A">
        <w:tc>
          <w:tcPr>
            <w:tcW w:w="3256" w:type="dxa"/>
            <w:vAlign w:val="center"/>
          </w:tcPr>
          <w:p w14:paraId="0E220621" w14:textId="69144CB3" w:rsidR="009F68CA" w:rsidRDefault="009F68CA" w:rsidP="009F68CA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124A69B2" w:rsidR="009F68CA" w:rsidRPr="00966F66" w:rsidRDefault="009F68CA" w:rsidP="009F68CA">
            <w:pPr>
              <w:spacing w:before="100" w:after="100"/>
              <w:rPr>
                <w:color w:val="000000"/>
              </w:rPr>
            </w:pPr>
          </w:p>
        </w:tc>
      </w:tr>
    </w:tbl>
    <w:p w14:paraId="3C188BC6" w14:textId="77777777" w:rsidR="00E96345" w:rsidRDefault="00E96345" w:rsidP="00966F66">
      <w:pPr>
        <w:pStyle w:val="Heading2"/>
      </w:pPr>
    </w:p>
    <w:p w14:paraId="6F579091" w14:textId="5F5E34B2" w:rsidR="00966F66" w:rsidRDefault="00966F66" w:rsidP="00966F66">
      <w:pPr>
        <w:pStyle w:val="Heading2"/>
      </w:pPr>
      <w:r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372D006A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372D006A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5556E1DE" w14:textId="6B4A42E8" w:rsidR="00966F66" w:rsidRPr="001924A1" w:rsidRDefault="009C055A" w:rsidP="001924A1">
            <w:pPr>
              <w:pStyle w:val="ListParagraph"/>
              <w:numPr>
                <w:ilvl w:val="0"/>
                <w:numId w:val="25"/>
              </w:numPr>
              <w:spacing w:beforeLines="100" w:before="240" w:afterLines="100" w:after="240"/>
              <w:rPr>
                <w:rFonts w:cs="Calibri"/>
                <w:lang w:val="en-US"/>
              </w:rPr>
            </w:pPr>
            <w:r w:rsidRPr="001924A1">
              <w:rPr>
                <w:rFonts w:cs="Calibri"/>
                <w:lang w:val="en-US"/>
              </w:rPr>
              <w:t xml:space="preserve">Data protection </w:t>
            </w:r>
            <w:r w:rsidR="00267661">
              <w:rPr>
                <w:rFonts w:cs="Calibri"/>
                <w:lang w:val="en-US"/>
              </w:rPr>
              <w:t>or information security certification</w:t>
            </w:r>
          </w:p>
          <w:p w14:paraId="4315561D" w14:textId="0F397581" w:rsidR="00966F66" w:rsidRPr="00966F66" w:rsidRDefault="00966F66" w:rsidP="372D006A">
            <w:pPr>
              <w:pStyle w:val="ListParagraph"/>
              <w:spacing w:beforeLines="100" w:before="240" w:afterLines="100" w:after="240"/>
              <w:rPr>
                <w:rFonts w:eastAsia="Tw Cen MT" w:cs="Times New Roman"/>
                <w:szCs w:val="22"/>
              </w:rPr>
            </w:pPr>
          </w:p>
        </w:tc>
        <w:tc>
          <w:tcPr>
            <w:tcW w:w="3728" w:type="dxa"/>
          </w:tcPr>
          <w:p w14:paraId="249563A3" w14:textId="71E082FB" w:rsidR="009C055A" w:rsidRPr="009E772A" w:rsidRDefault="009C055A" w:rsidP="00745139">
            <w:pPr>
              <w:spacing w:beforeLines="100" w:before="240" w:afterLines="100" w:after="240"/>
              <w:rPr>
                <w:rFonts w:eastAsia="Tw Cen MT" w:cs="Times New Roman"/>
                <w:szCs w:val="22"/>
              </w:rPr>
            </w:pPr>
            <w:r>
              <w:rPr>
                <w:rFonts w:eastAsia="Tw Cen MT" w:cs="Times New Roman"/>
                <w:szCs w:val="22"/>
              </w:rPr>
              <w:t>CI</w:t>
            </w:r>
            <w:r w:rsidR="00F1277F">
              <w:rPr>
                <w:rFonts w:eastAsia="Tw Cen MT" w:cs="Times New Roman"/>
                <w:szCs w:val="22"/>
              </w:rPr>
              <w:t>P</w:t>
            </w:r>
            <w:r>
              <w:rPr>
                <w:rFonts w:eastAsia="Tw Cen MT" w:cs="Times New Roman"/>
                <w:szCs w:val="22"/>
              </w:rPr>
              <w:t>P</w:t>
            </w:r>
            <w:r w:rsidR="00745139">
              <w:rPr>
                <w:rFonts w:eastAsia="Tw Cen MT" w:cs="Times New Roman"/>
                <w:szCs w:val="22"/>
              </w:rPr>
              <w:t>(E)</w:t>
            </w:r>
            <w:r>
              <w:rPr>
                <w:rFonts w:eastAsia="Tw Cen MT" w:cs="Times New Roman"/>
                <w:szCs w:val="22"/>
              </w:rPr>
              <w:t xml:space="preserve"> or CIPM</w:t>
            </w:r>
          </w:p>
        </w:tc>
      </w:tr>
      <w:tr w:rsidR="00966F66" w14:paraId="510D568C" w14:textId="77777777" w:rsidTr="372D006A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17C186DB" w14:textId="5A65D50D" w:rsidR="48F0B003" w:rsidRDefault="48F0B003" w:rsidP="001924A1">
            <w:pPr>
              <w:pStyle w:val="BulletListDense"/>
              <w:rPr>
                <w:rFonts w:asciiTheme="minorHAnsi" w:eastAsiaTheme="minorEastAsia" w:hAnsiTheme="minorHAnsi" w:cstheme="minorBidi"/>
                <w:szCs w:val="22"/>
              </w:rPr>
            </w:pPr>
            <w:r>
              <w:t>Experience in a data protection role/working within a data protection team</w:t>
            </w:r>
          </w:p>
          <w:p w14:paraId="36664321" w14:textId="6764D619" w:rsidR="00966F66" w:rsidRPr="00FD4831" w:rsidRDefault="004F493B" w:rsidP="372D006A">
            <w:pPr>
              <w:pStyle w:val="BulletListDense"/>
              <w:rPr>
                <w:rFonts w:cs="Calibri"/>
              </w:rPr>
            </w:pPr>
            <w:r>
              <w:t xml:space="preserve">Use of Microsoft and other </w:t>
            </w:r>
            <w:r w:rsidR="2C697C6B">
              <w:t>e- s</w:t>
            </w:r>
            <w:r>
              <w:t>ystems</w:t>
            </w:r>
            <w:r w:rsidR="59600478">
              <w:t xml:space="preserve"> </w:t>
            </w:r>
            <w:r>
              <w:t>including</w:t>
            </w:r>
            <w:r w:rsidR="5405BA53">
              <w:t xml:space="preserve"> excel</w:t>
            </w:r>
            <w:r>
              <w:t xml:space="preserve"> </w:t>
            </w:r>
            <w:r w:rsidR="2C381F22">
              <w:t xml:space="preserve"> </w:t>
            </w:r>
          </w:p>
          <w:p w14:paraId="76707E70" w14:textId="4001C826" w:rsidR="00966F66" w:rsidRPr="00FD4831" w:rsidRDefault="26871829" w:rsidP="372D006A">
            <w:pPr>
              <w:pStyle w:val="BulletListDense"/>
              <w:numPr>
                <w:ilvl w:val="0"/>
                <w:numId w:val="0"/>
              </w:numPr>
              <w:ind w:left="720"/>
              <w:rPr>
                <w:rFonts w:cs="Calibri"/>
              </w:rPr>
            </w:pPr>
            <w:r>
              <w:t xml:space="preserve">  </w:t>
            </w:r>
            <w:r w:rsidR="4ED0A5ED">
              <w:t>s</w:t>
            </w:r>
            <w:r w:rsidR="004F493B">
              <w:t>pread</w:t>
            </w:r>
            <w:r w:rsidR="40F3038E">
              <w:t xml:space="preserve"> </w:t>
            </w:r>
            <w:r w:rsidR="004F493B">
              <w:t>sheets</w:t>
            </w:r>
          </w:p>
          <w:p w14:paraId="7B523F78" w14:textId="63376DBE" w:rsidR="1D6A4C28" w:rsidRDefault="1D6A4C28" w:rsidP="372D006A">
            <w:pPr>
              <w:pStyle w:val="BulletListDense"/>
            </w:pPr>
            <w:r w:rsidRPr="372D006A">
              <w:rPr>
                <w:rFonts w:eastAsia="Tw Cen MT" w:cs="Times New Roman"/>
                <w:szCs w:val="22"/>
              </w:rPr>
              <w:t>Support d</w:t>
            </w:r>
            <w:r w:rsidR="1E6B800E" w:rsidRPr="372D006A">
              <w:rPr>
                <w:rFonts w:eastAsia="Tw Cen MT" w:cs="Times New Roman"/>
                <w:szCs w:val="22"/>
              </w:rPr>
              <w:t>ata protection compliance activities</w:t>
            </w:r>
          </w:p>
          <w:p w14:paraId="3B562B01" w14:textId="7FBE0344" w:rsidR="00FD4831" w:rsidRPr="00966F66" w:rsidRDefault="00FD4831" w:rsidP="00945F19">
            <w:pPr>
              <w:pStyle w:val="BulletListDense"/>
              <w:numPr>
                <w:ilvl w:val="0"/>
                <w:numId w:val="0"/>
              </w:numPr>
              <w:ind w:left="853" w:hanging="36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74EC29CE" w14:textId="21E71C66" w:rsidR="00966F66" w:rsidRPr="00966F66" w:rsidRDefault="2867AE9C" w:rsidP="372D006A">
            <w:pPr>
              <w:pStyle w:val="BulletListDense"/>
              <w:numPr>
                <w:ilvl w:val="0"/>
                <w:numId w:val="0"/>
              </w:numPr>
            </w:pPr>
            <w:r>
              <w:t>Previous management</w:t>
            </w:r>
            <w:r w:rsidR="165948D4">
              <w:t>/support</w:t>
            </w:r>
            <w:r>
              <w:t xml:space="preserve"> </w:t>
            </w:r>
            <w:r w:rsidR="3BE5AE72">
              <w:t>of ROPA, DPIA register, IG process flows</w:t>
            </w:r>
            <w:r w:rsidR="438444C9">
              <w:t>, contractual reviews</w:t>
            </w:r>
          </w:p>
          <w:p w14:paraId="64171521" w14:textId="54A21414" w:rsidR="00966F66" w:rsidRPr="00966F66" w:rsidRDefault="00966F66" w:rsidP="372D006A">
            <w:pPr>
              <w:pStyle w:val="BulletListDense"/>
              <w:numPr>
                <w:ilvl w:val="0"/>
                <w:numId w:val="0"/>
              </w:numPr>
              <w:rPr>
                <w:rFonts w:eastAsia="Tw Cen MT" w:cs="Times New Roman"/>
                <w:szCs w:val="22"/>
              </w:rPr>
            </w:pPr>
          </w:p>
          <w:p w14:paraId="261B620E" w14:textId="0D457F7E" w:rsidR="00966F66" w:rsidRPr="00966F66" w:rsidRDefault="3E17D98F" w:rsidP="372D006A">
            <w:pPr>
              <w:pStyle w:val="BulletListDense"/>
              <w:numPr>
                <w:ilvl w:val="0"/>
                <w:numId w:val="0"/>
              </w:numPr>
              <w:rPr>
                <w:rFonts w:eastAsia="Tw Cen MT" w:cs="Times New Roman"/>
                <w:szCs w:val="22"/>
              </w:rPr>
            </w:pPr>
            <w:r w:rsidRPr="372D006A">
              <w:rPr>
                <w:rFonts w:eastAsia="Tw Cen MT" w:cs="Times New Roman"/>
                <w:szCs w:val="22"/>
              </w:rPr>
              <w:t>Review/write data protection training modules</w:t>
            </w:r>
          </w:p>
          <w:p w14:paraId="4C720AB3" w14:textId="559C6EAE" w:rsidR="00966F66" w:rsidRPr="00966F66" w:rsidRDefault="00966F66" w:rsidP="372D006A">
            <w:pPr>
              <w:pStyle w:val="BulletListDense"/>
              <w:numPr>
                <w:ilvl w:val="0"/>
                <w:numId w:val="0"/>
              </w:numPr>
              <w:rPr>
                <w:rFonts w:eastAsia="Tw Cen MT" w:cs="Times New Roman"/>
                <w:szCs w:val="22"/>
              </w:rPr>
            </w:pPr>
          </w:p>
          <w:p w14:paraId="73BCA857" w14:textId="44DACCFC" w:rsidR="00966F66" w:rsidRPr="00966F66" w:rsidRDefault="154EB40D" w:rsidP="372D006A">
            <w:pPr>
              <w:pStyle w:val="BulletListDense"/>
              <w:numPr>
                <w:ilvl w:val="0"/>
                <w:numId w:val="0"/>
              </w:numPr>
              <w:rPr>
                <w:rFonts w:eastAsia="Tw Cen MT" w:cs="Times New Roman"/>
                <w:szCs w:val="22"/>
              </w:rPr>
            </w:pPr>
            <w:r w:rsidRPr="372D006A">
              <w:rPr>
                <w:rFonts w:eastAsia="Tw Cen MT" w:cs="Times New Roman"/>
                <w:szCs w:val="22"/>
              </w:rPr>
              <w:t>Lead data protection compliance activities</w:t>
            </w:r>
          </w:p>
        </w:tc>
      </w:tr>
      <w:tr w:rsidR="00966F66" w14:paraId="6F5BC3B6" w14:textId="77777777" w:rsidTr="372D006A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0D903D2F" w14:textId="31CF71EB" w:rsidR="004F493B" w:rsidRDefault="004F493B" w:rsidP="001D244A">
            <w:pPr>
              <w:pStyle w:val="ListParagraph"/>
              <w:numPr>
                <w:ilvl w:val="0"/>
                <w:numId w:val="17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</w:rPr>
              <w:t>Understand the importance of SLA, KPI’s and meeting deadlines.</w:t>
            </w:r>
          </w:p>
          <w:p w14:paraId="2F77305B" w14:textId="62A275DB" w:rsidR="00966F66" w:rsidRPr="009F68CA" w:rsidRDefault="00966F66" w:rsidP="001D244A">
            <w:pPr>
              <w:pStyle w:val="ListParagraph"/>
              <w:numPr>
                <w:ilvl w:val="0"/>
                <w:numId w:val="17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F68CA">
              <w:rPr>
                <w:rFonts w:cs="Calibri"/>
                <w:szCs w:val="22"/>
              </w:rPr>
              <w:t>IT literate – intermediate level minimum</w:t>
            </w:r>
          </w:p>
        </w:tc>
        <w:tc>
          <w:tcPr>
            <w:tcW w:w="3728" w:type="dxa"/>
          </w:tcPr>
          <w:p w14:paraId="0A86D72C" w14:textId="75DE6485" w:rsidR="00966F66" w:rsidRPr="009F68CA" w:rsidRDefault="04DF5F98" w:rsidP="372D006A">
            <w:pPr>
              <w:pStyle w:val="ListParagraph"/>
              <w:spacing w:beforeLines="100" w:before="240" w:afterLines="100" w:after="240"/>
              <w:ind w:left="0"/>
              <w:rPr>
                <w:rFonts w:cs="Calibri"/>
              </w:rPr>
            </w:pPr>
            <w:r w:rsidRPr="372D006A">
              <w:rPr>
                <w:rFonts w:cs="Calibri"/>
              </w:rPr>
              <w:t xml:space="preserve">Understanding of DPA 2018, GDPR (UK), </w:t>
            </w:r>
            <w:r w:rsidR="7EFCFB55" w:rsidRPr="372D006A">
              <w:rPr>
                <w:rFonts w:cs="Calibri"/>
              </w:rPr>
              <w:t xml:space="preserve">Caldicott Principles, </w:t>
            </w:r>
          </w:p>
        </w:tc>
      </w:tr>
      <w:tr w:rsidR="00966F66" w14:paraId="3D08C80E" w14:textId="77777777" w:rsidTr="372D006A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lastRenderedPageBreak/>
              <w:t>Specialist training</w:t>
            </w:r>
          </w:p>
        </w:tc>
        <w:tc>
          <w:tcPr>
            <w:tcW w:w="3827" w:type="dxa"/>
          </w:tcPr>
          <w:p w14:paraId="24A1AF04" w14:textId="77777777" w:rsidR="001D244A" w:rsidRPr="001D244A" w:rsidRDefault="001D244A" w:rsidP="001D244A">
            <w:pPr>
              <w:pStyle w:val="ListParagraph"/>
              <w:rPr>
                <w:rFonts w:cs="Calibri"/>
                <w:szCs w:val="22"/>
                <w:lang w:val="en-US"/>
              </w:rPr>
            </w:pPr>
          </w:p>
          <w:p w14:paraId="4102B15E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40A7E975" w:rsidR="00966F66" w:rsidRPr="00966F66" w:rsidRDefault="2F1FB208" w:rsidP="372D006A">
            <w:pPr>
              <w:spacing w:beforeLines="100" w:before="240" w:afterLines="100" w:after="240"/>
              <w:jc w:val="center"/>
              <w:rPr>
                <w:rFonts w:cs="Calibri"/>
              </w:rPr>
            </w:pPr>
            <w:r w:rsidRPr="372D006A">
              <w:rPr>
                <w:rFonts w:cs="Calibri"/>
              </w:rPr>
              <w:t>Investigating or supporting with the investigation of data incidents including breaches</w:t>
            </w:r>
          </w:p>
        </w:tc>
      </w:tr>
      <w:tr w:rsidR="00966F66" w14:paraId="37E339A4" w14:textId="77777777" w:rsidTr="372D006A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3D669F48" w14:textId="4C5CC9DE" w:rsidR="00987099" w:rsidRDefault="00987099" w:rsidP="00987099">
            <w:pPr>
              <w:pStyle w:val="ListParagraph"/>
              <w:numPr>
                <w:ilvl w:val="0"/>
                <w:numId w:val="2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Interpersonal skills to engage and develop working alliances with colleagues and patients.</w:t>
            </w:r>
          </w:p>
          <w:p w14:paraId="1EB91A0D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F96D4B" w14:textId="3E291461" w:rsidR="00987099" w:rsidRDefault="00987099" w:rsidP="00987099">
            <w:pPr>
              <w:pStyle w:val="ListParagraph"/>
              <w:numPr>
                <w:ilvl w:val="0"/>
                <w:numId w:val="2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Evidence of an openness to learning new knowledge and skills.</w:t>
            </w:r>
          </w:p>
          <w:p w14:paraId="48FF94CB" w14:textId="4BFC8370" w:rsidR="00987099" w:rsidRPr="00987099" w:rsidRDefault="00987099" w:rsidP="372D006A">
            <w:pPr>
              <w:pStyle w:val="ListParagraph"/>
              <w:spacing w:beforeLines="100" w:before="240" w:afterLines="100" w:after="240"/>
              <w:rPr>
                <w:rFonts w:eastAsia="Tw Cen MT" w:cs="Times New Roman"/>
                <w:szCs w:val="22"/>
              </w:rPr>
            </w:pPr>
          </w:p>
          <w:p w14:paraId="0FE28B73" w14:textId="5CCDA6B3" w:rsidR="00987099" w:rsidRDefault="00987099" w:rsidP="00987099">
            <w:pPr>
              <w:pStyle w:val="ListParagraph"/>
              <w:numPr>
                <w:ilvl w:val="0"/>
                <w:numId w:val="2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Excellent verbal and written communication skills</w:t>
            </w:r>
          </w:p>
          <w:p w14:paraId="5881019C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2B2A556" w14:textId="253AE365" w:rsidR="00987099" w:rsidRPr="00987099" w:rsidRDefault="473BAE4C" w:rsidP="372D006A">
            <w:pPr>
              <w:pStyle w:val="ListParagraph"/>
              <w:numPr>
                <w:ilvl w:val="0"/>
                <w:numId w:val="20"/>
              </w:numPr>
              <w:spacing w:beforeLines="100" w:before="240" w:afterLines="100" w:after="240"/>
              <w:rPr>
                <w:rFonts w:cs="Calibri"/>
              </w:rPr>
            </w:pPr>
            <w:r w:rsidRPr="372D006A">
              <w:rPr>
                <w:rFonts w:cs="Calibri"/>
              </w:rPr>
              <w:t>High level of enthusiasm and motivation</w:t>
            </w:r>
          </w:p>
          <w:p w14:paraId="54BAC79D" w14:textId="035D9EF5" w:rsidR="00987099" w:rsidRPr="00987099" w:rsidRDefault="473BAE4C" w:rsidP="372D006A">
            <w:pPr>
              <w:pStyle w:val="ListParagraph"/>
              <w:numPr>
                <w:ilvl w:val="0"/>
                <w:numId w:val="20"/>
              </w:numPr>
              <w:spacing w:beforeLines="100" w:before="240" w:afterLines="100" w:after="240"/>
              <w:rPr>
                <w:rFonts w:cs="Calibri"/>
              </w:rPr>
            </w:pPr>
            <w:r w:rsidRPr="372D006A">
              <w:rPr>
                <w:rFonts w:cs="Calibri"/>
              </w:rPr>
              <w:t>Ability to work under pressure</w:t>
            </w:r>
            <w:r w:rsidR="2361ECAD" w:rsidRPr="372D006A">
              <w:rPr>
                <w:rFonts w:cs="Calibri"/>
              </w:rPr>
              <w:t xml:space="preserve"> keeping to tight deadlines</w:t>
            </w:r>
          </w:p>
          <w:p w14:paraId="4A028584" w14:textId="049A63AD" w:rsidR="001D244A" w:rsidRPr="001D244A" w:rsidRDefault="001D244A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4BC625CE" w14:textId="753BD962" w:rsidR="001D244A" w:rsidRPr="001D244A" w:rsidRDefault="001D244A" w:rsidP="001D244A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D244A">
              <w:rPr>
                <w:rFonts w:eastAsia="Times New Roman"/>
              </w:rPr>
              <w:t>An awareness of and commitment to supporting and facilitating diversity and inclusion</w:t>
            </w:r>
          </w:p>
          <w:p w14:paraId="50D30DD3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1FB89F2" w14:textId="7868213D" w:rsidR="00966F66" w:rsidRPr="001D244A" w:rsidRDefault="001D244A" w:rsidP="001D244A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D244A">
              <w:rPr>
                <w:rFonts w:cs="Calibri"/>
                <w:kern w:val="0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1D244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14B6EF1E" w:rsidR="00966F66" w:rsidRDefault="00966F66" w:rsidP="00966F66">
      <w:pPr>
        <w:rPr>
          <w:sz w:val="32"/>
          <w:szCs w:val="24"/>
        </w:rPr>
      </w:pPr>
    </w:p>
    <w:p w14:paraId="30A17578" w14:textId="5D227B1B" w:rsidR="00522685" w:rsidRDefault="00522685" w:rsidP="00522685">
      <w:pPr>
        <w:pStyle w:val="Heading10"/>
      </w:pPr>
      <w:r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0F53DA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126740FD" w:rsidR="00AD6216" w:rsidRPr="00B8707C" w:rsidRDefault="000F53DA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21-11-10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C94880">
                  <w:t>10/11/2021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3DC4FA4D" w:rsidR="00AD6216" w:rsidRPr="00B8707C" w:rsidRDefault="000F53DA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C94880">
                  <w:t xml:space="preserve">     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6FB3" w14:textId="77777777" w:rsidR="004F04E2" w:rsidRDefault="004F04E2" w:rsidP="00A96CB2">
      <w:r>
        <w:separator/>
      </w:r>
    </w:p>
  </w:endnote>
  <w:endnote w:type="continuationSeparator" w:id="0">
    <w:p w14:paraId="6747293A" w14:textId="77777777" w:rsidR="004F04E2" w:rsidRDefault="004F04E2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23EAD23B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 xml:space="preserve">: Vita Health Group, </w:t>
          </w:r>
          <w:r w:rsidR="003F1336">
            <w:t>14 Woolhall Street</w:t>
          </w:r>
          <w:r w:rsidRPr="00F553DC">
            <w:t>, Bury St Edmunds IP33 1</w:t>
          </w:r>
          <w:r w:rsidR="009C055A">
            <w:t>LA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9B7D5" w14:textId="77777777" w:rsidR="004F04E2" w:rsidRDefault="004F04E2" w:rsidP="00A96CB2">
      <w:r>
        <w:separator/>
      </w:r>
    </w:p>
  </w:footnote>
  <w:footnote w:type="continuationSeparator" w:id="0">
    <w:p w14:paraId="12C76883" w14:textId="77777777" w:rsidR="004F04E2" w:rsidRDefault="004F04E2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13B89846" w:rsidR="005E1013" w:rsidRPr="004A6AA8" w:rsidRDefault="000F53DA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C94880">
                                <w:t xml:space="preserve">     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44A31">
                                <w:t>Deputy DPO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1-11-10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94880">
                                <w:t>10</w:t>
                              </w:r>
                              <w:r w:rsidR="00966F66">
                                <w:t>/1</w:t>
                              </w:r>
                              <w:r w:rsidR="00C94880">
                                <w:t>1</w:t>
                              </w:r>
                              <w:r w:rsidR="00966F66">
                                <w:t>/20</w:t>
                              </w:r>
                              <w:r w:rsidR="00C94880">
                                <w:t>21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13B89846" w:rsidR="005E1013" w:rsidRPr="004A6AA8" w:rsidRDefault="000F53DA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showingPlcHdr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C94880">
                          <w:t xml:space="preserve">     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44A31">
                          <w:t>Deputy DPO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1-11-10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94880">
                          <w:t>10</w:t>
                        </w:r>
                        <w:r w:rsidR="00966F66">
                          <w:t>/1</w:t>
                        </w:r>
                        <w:r w:rsidR="00C94880">
                          <w:t>1</w:t>
                        </w:r>
                        <w:r w:rsidR="00966F66">
                          <w:t>/20</w:t>
                        </w:r>
                        <w:r w:rsidR="00C94880">
                          <w:t>21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02E04AA7" w:rsidR="00AD6216" w:rsidRPr="004A6AA8" w:rsidRDefault="000F53DA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C94880">
                                <w:t xml:space="preserve">     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44A31">
                                <w:t>Deputy DPO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02E04AA7" w:rsidR="00AD6216" w:rsidRPr="004A6AA8" w:rsidRDefault="000F53DA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showingPlcHdr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C94880">
                          <w:t xml:space="preserve">     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44A31">
                          <w:t>Deputy DPO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.7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48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2F17"/>
    <w:multiLevelType w:val="hybridMultilevel"/>
    <w:tmpl w:val="F5D6DB5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13657"/>
    <w:multiLevelType w:val="hybridMultilevel"/>
    <w:tmpl w:val="D262AF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72FE2"/>
    <w:multiLevelType w:val="hybridMultilevel"/>
    <w:tmpl w:val="51C2E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1E9B"/>
    <w:multiLevelType w:val="hybridMultilevel"/>
    <w:tmpl w:val="0D9EAD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36083"/>
    <w:multiLevelType w:val="hybridMultilevel"/>
    <w:tmpl w:val="24A2E80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5B5E40"/>
    <w:multiLevelType w:val="hybridMultilevel"/>
    <w:tmpl w:val="EBFE2B18"/>
    <w:lvl w:ilvl="0" w:tplc="C14E8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529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84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2E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C8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984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83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8F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E8A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9E4B59"/>
    <w:multiLevelType w:val="hybridMultilevel"/>
    <w:tmpl w:val="D19CE76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E493B"/>
    <w:multiLevelType w:val="hybridMultilevel"/>
    <w:tmpl w:val="C952ED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367E6"/>
    <w:multiLevelType w:val="hybridMultilevel"/>
    <w:tmpl w:val="7FC8A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74801"/>
    <w:multiLevelType w:val="hybridMultilevel"/>
    <w:tmpl w:val="724C3E2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E6373"/>
    <w:multiLevelType w:val="hybridMultilevel"/>
    <w:tmpl w:val="E9E0E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73A89"/>
    <w:multiLevelType w:val="hybridMultilevel"/>
    <w:tmpl w:val="15EA0820"/>
    <w:lvl w:ilvl="0" w:tplc="6316D51C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BAD1B9D"/>
    <w:multiLevelType w:val="hybridMultilevel"/>
    <w:tmpl w:val="528C2C1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8567C"/>
    <w:multiLevelType w:val="hybridMultilevel"/>
    <w:tmpl w:val="91D2BA5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61D9A"/>
    <w:multiLevelType w:val="hybridMultilevel"/>
    <w:tmpl w:val="C08893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B263F7"/>
    <w:multiLevelType w:val="hybridMultilevel"/>
    <w:tmpl w:val="9A460AE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20"/>
  </w:num>
  <w:num w:numId="9">
    <w:abstractNumId w:val="21"/>
  </w:num>
  <w:num w:numId="10">
    <w:abstractNumId w:val="14"/>
  </w:num>
  <w:num w:numId="11">
    <w:abstractNumId w:val="4"/>
  </w:num>
  <w:num w:numId="12">
    <w:abstractNumId w:val="15"/>
  </w:num>
  <w:num w:numId="13">
    <w:abstractNumId w:val="8"/>
  </w:num>
  <w:num w:numId="14">
    <w:abstractNumId w:val="6"/>
  </w:num>
  <w:num w:numId="15">
    <w:abstractNumId w:val="25"/>
  </w:num>
  <w:num w:numId="16">
    <w:abstractNumId w:val="22"/>
  </w:num>
  <w:num w:numId="17">
    <w:abstractNumId w:val="17"/>
  </w:num>
  <w:num w:numId="18">
    <w:abstractNumId w:val="5"/>
  </w:num>
  <w:num w:numId="19">
    <w:abstractNumId w:val="19"/>
  </w:num>
  <w:num w:numId="20">
    <w:abstractNumId w:val="9"/>
  </w:num>
  <w:num w:numId="21">
    <w:abstractNumId w:val="18"/>
  </w:num>
  <w:num w:numId="22">
    <w:abstractNumId w:val="7"/>
  </w:num>
  <w:num w:numId="23">
    <w:abstractNumId w:val="16"/>
  </w:num>
  <w:num w:numId="24">
    <w:abstractNumId w:val="24"/>
  </w:num>
  <w:num w:numId="25">
    <w:abstractNumId w:val="23"/>
  </w:num>
  <w:num w:numId="2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006A"/>
    <w:rsid w:val="000123BC"/>
    <w:rsid w:val="000147A1"/>
    <w:rsid w:val="00027622"/>
    <w:rsid w:val="0003359B"/>
    <w:rsid w:val="000361B6"/>
    <w:rsid w:val="00043A48"/>
    <w:rsid w:val="000451AC"/>
    <w:rsid w:val="00060F4B"/>
    <w:rsid w:val="00073D92"/>
    <w:rsid w:val="0007487D"/>
    <w:rsid w:val="000778C3"/>
    <w:rsid w:val="0008067D"/>
    <w:rsid w:val="00093DC2"/>
    <w:rsid w:val="0009523A"/>
    <w:rsid w:val="00096451"/>
    <w:rsid w:val="000B543A"/>
    <w:rsid w:val="000C22EE"/>
    <w:rsid w:val="000D35FD"/>
    <w:rsid w:val="000F1AD1"/>
    <w:rsid w:val="000F3980"/>
    <w:rsid w:val="000F53DA"/>
    <w:rsid w:val="00107C7A"/>
    <w:rsid w:val="001138E4"/>
    <w:rsid w:val="00132A6E"/>
    <w:rsid w:val="00145448"/>
    <w:rsid w:val="001521BA"/>
    <w:rsid w:val="001613CA"/>
    <w:rsid w:val="00166DFB"/>
    <w:rsid w:val="001730A7"/>
    <w:rsid w:val="00176461"/>
    <w:rsid w:val="001779F1"/>
    <w:rsid w:val="001924A1"/>
    <w:rsid w:val="00192749"/>
    <w:rsid w:val="00192F87"/>
    <w:rsid w:val="00195D47"/>
    <w:rsid w:val="001A1E1C"/>
    <w:rsid w:val="001A4354"/>
    <w:rsid w:val="001A5D93"/>
    <w:rsid w:val="001B2A78"/>
    <w:rsid w:val="001D244A"/>
    <w:rsid w:val="001E1018"/>
    <w:rsid w:val="00203534"/>
    <w:rsid w:val="0020579B"/>
    <w:rsid w:val="00214E5E"/>
    <w:rsid w:val="00232ED5"/>
    <w:rsid w:val="0024338F"/>
    <w:rsid w:val="002572F7"/>
    <w:rsid w:val="0026053A"/>
    <w:rsid w:val="00266A7A"/>
    <w:rsid w:val="00267661"/>
    <w:rsid w:val="002767D4"/>
    <w:rsid w:val="00284165"/>
    <w:rsid w:val="002A0415"/>
    <w:rsid w:val="002A19D2"/>
    <w:rsid w:val="002A56DE"/>
    <w:rsid w:val="002C1886"/>
    <w:rsid w:val="002C26B0"/>
    <w:rsid w:val="002C7BD4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50792"/>
    <w:rsid w:val="003650D1"/>
    <w:rsid w:val="0038772C"/>
    <w:rsid w:val="0038785C"/>
    <w:rsid w:val="003A576E"/>
    <w:rsid w:val="003A591F"/>
    <w:rsid w:val="003B3ED7"/>
    <w:rsid w:val="003E01F0"/>
    <w:rsid w:val="003E2915"/>
    <w:rsid w:val="003E40A7"/>
    <w:rsid w:val="003E6AC1"/>
    <w:rsid w:val="003F1336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07A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C49DD"/>
    <w:rsid w:val="004D7F07"/>
    <w:rsid w:val="004E07B2"/>
    <w:rsid w:val="004E1C18"/>
    <w:rsid w:val="004F04E2"/>
    <w:rsid w:val="004F05E6"/>
    <w:rsid w:val="004F493B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6F3CA2"/>
    <w:rsid w:val="00721860"/>
    <w:rsid w:val="00722C6C"/>
    <w:rsid w:val="00723AA9"/>
    <w:rsid w:val="007333CD"/>
    <w:rsid w:val="00735584"/>
    <w:rsid w:val="00745139"/>
    <w:rsid w:val="00750F11"/>
    <w:rsid w:val="00757D37"/>
    <w:rsid w:val="00777004"/>
    <w:rsid w:val="007849C4"/>
    <w:rsid w:val="00785B9C"/>
    <w:rsid w:val="00790A5B"/>
    <w:rsid w:val="007A1AC7"/>
    <w:rsid w:val="007B1F7A"/>
    <w:rsid w:val="007B7162"/>
    <w:rsid w:val="007C3C30"/>
    <w:rsid w:val="007C4A2C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46C01"/>
    <w:rsid w:val="00850BD3"/>
    <w:rsid w:val="00870118"/>
    <w:rsid w:val="00890503"/>
    <w:rsid w:val="0089181C"/>
    <w:rsid w:val="008A0F87"/>
    <w:rsid w:val="008A33DC"/>
    <w:rsid w:val="008B46BC"/>
    <w:rsid w:val="008C2BF8"/>
    <w:rsid w:val="008D26D9"/>
    <w:rsid w:val="008D3286"/>
    <w:rsid w:val="008D63A7"/>
    <w:rsid w:val="008E6C1F"/>
    <w:rsid w:val="008F1DDE"/>
    <w:rsid w:val="008F4ECD"/>
    <w:rsid w:val="009006AB"/>
    <w:rsid w:val="009057A6"/>
    <w:rsid w:val="00912BD6"/>
    <w:rsid w:val="0091620C"/>
    <w:rsid w:val="00917EC9"/>
    <w:rsid w:val="00925C40"/>
    <w:rsid w:val="00925DD9"/>
    <w:rsid w:val="00945F19"/>
    <w:rsid w:val="00945FA7"/>
    <w:rsid w:val="00952D23"/>
    <w:rsid w:val="00954E7D"/>
    <w:rsid w:val="00962BC8"/>
    <w:rsid w:val="00966F66"/>
    <w:rsid w:val="00973D5C"/>
    <w:rsid w:val="00975A1A"/>
    <w:rsid w:val="00987099"/>
    <w:rsid w:val="00992211"/>
    <w:rsid w:val="009A706F"/>
    <w:rsid w:val="009B2062"/>
    <w:rsid w:val="009B41B8"/>
    <w:rsid w:val="009C055A"/>
    <w:rsid w:val="009D591E"/>
    <w:rsid w:val="009D715E"/>
    <w:rsid w:val="009D7EDF"/>
    <w:rsid w:val="009E32A2"/>
    <w:rsid w:val="009E4D3C"/>
    <w:rsid w:val="009E772A"/>
    <w:rsid w:val="009F68CA"/>
    <w:rsid w:val="00A00821"/>
    <w:rsid w:val="00A03CBA"/>
    <w:rsid w:val="00A215C5"/>
    <w:rsid w:val="00A30410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2132"/>
    <w:rsid w:val="00AD6216"/>
    <w:rsid w:val="00AE6338"/>
    <w:rsid w:val="00AF5C72"/>
    <w:rsid w:val="00AF6D0E"/>
    <w:rsid w:val="00B2053D"/>
    <w:rsid w:val="00B21FAC"/>
    <w:rsid w:val="00B226C6"/>
    <w:rsid w:val="00B45B15"/>
    <w:rsid w:val="00B4728A"/>
    <w:rsid w:val="00B507D2"/>
    <w:rsid w:val="00B70651"/>
    <w:rsid w:val="00B73492"/>
    <w:rsid w:val="00B8175C"/>
    <w:rsid w:val="00B83328"/>
    <w:rsid w:val="00BB0231"/>
    <w:rsid w:val="00BB1657"/>
    <w:rsid w:val="00BB2C29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4A31"/>
    <w:rsid w:val="00C470DD"/>
    <w:rsid w:val="00C50A66"/>
    <w:rsid w:val="00C57856"/>
    <w:rsid w:val="00C600C2"/>
    <w:rsid w:val="00C653AC"/>
    <w:rsid w:val="00C7219D"/>
    <w:rsid w:val="00C83042"/>
    <w:rsid w:val="00C94880"/>
    <w:rsid w:val="00CA4700"/>
    <w:rsid w:val="00CA7205"/>
    <w:rsid w:val="00CB45D6"/>
    <w:rsid w:val="00CC5C14"/>
    <w:rsid w:val="00CE2138"/>
    <w:rsid w:val="00CE6F74"/>
    <w:rsid w:val="00CF1D90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B2F17"/>
    <w:rsid w:val="00DD3296"/>
    <w:rsid w:val="00DE205B"/>
    <w:rsid w:val="00DF02BD"/>
    <w:rsid w:val="00E027ED"/>
    <w:rsid w:val="00E10AA4"/>
    <w:rsid w:val="00E12C2D"/>
    <w:rsid w:val="00E16C86"/>
    <w:rsid w:val="00E4225D"/>
    <w:rsid w:val="00E4379F"/>
    <w:rsid w:val="00E653E9"/>
    <w:rsid w:val="00E8547A"/>
    <w:rsid w:val="00E96345"/>
    <w:rsid w:val="00EA27A9"/>
    <w:rsid w:val="00EA753A"/>
    <w:rsid w:val="00EB76F5"/>
    <w:rsid w:val="00EC4FA3"/>
    <w:rsid w:val="00ED2F2C"/>
    <w:rsid w:val="00ED6078"/>
    <w:rsid w:val="00EE6476"/>
    <w:rsid w:val="00F0798E"/>
    <w:rsid w:val="00F1277F"/>
    <w:rsid w:val="00F53648"/>
    <w:rsid w:val="00F553DC"/>
    <w:rsid w:val="00F62430"/>
    <w:rsid w:val="00F63E60"/>
    <w:rsid w:val="00F66FA7"/>
    <w:rsid w:val="00F67D50"/>
    <w:rsid w:val="00F9670F"/>
    <w:rsid w:val="00FA0CDC"/>
    <w:rsid w:val="00FB0343"/>
    <w:rsid w:val="00FC1B22"/>
    <w:rsid w:val="00FD4831"/>
    <w:rsid w:val="02FC08EA"/>
    <w:rsid w:val="03235525"/>
    <w:rsid w:val="04B7F214"/>
    <w:rsid w:val="04DF5F98"/>
    <w:rsid w:val="05BF5B35"/>
    <w:rsid w:val="05E0937E"/>
    <w:rsid w:val="088FC05F"/>
    <w:rsid w:val="0A6EB40E"/>
    <w:rsid w:val="0AE36B99"/>
    <w:rsid w:val="0B0E0B3B"/>
    <w:rsid w:val="0B1910D2"/>
    <w:rsid w:val="0BCF4106"/>
    <w:rsid w:val="0C35C954"/>
    <w:rsid w:val="0C3CD210"/>
    <w:rsid w:val="0DF899B0"/>
    <w:rsid w:val="0E12F428"/>
    <w:rsid w:val="0F4B4BD7"/>
    <w:rsid w:val="1332E78D"/>
    <w:rsid w:val="13442264"/>
    <w:rsid w:val="13ECC74A"/>
    <w:rsid w:val="1459D682"/>
    <w:rsid w:val="154EB40D"/>
    <w:rsid w:val="1576234C"/>
    <w:rsid w:val="16375707"/>
    <w:rsid w:val="165948D4"/>
    <w:rsid w:val="167BC326"/>
    <w:rsid w:val="1724680C"/>
    <w:rsid w:val="180658B0"/>
    <w:rsid w:val="181F810D"/>
    <w:rsid w:val="19CD721A"/>
    <w:rsid w:val="19E3DD59"/>
    <w:rsid w:val="1A13AB5F"/>
    <w:rsid w:val="1B4D6B6B"/>
    <w:rsid w:val="1D6A4C28"/>
    <w:rsid w:val="1D84B723"/>
    <w:rsid w:val="1D93A990"/>
    <w:rsid w:val="1DCD8CC6"/>
    <w:rsid w:val="1E6B800E"/>
    <w:rsid w:val="1F758ABF"/>
    <w:rsid w:val="21175DD9"/>
    <w:rsid w:val="2162976F"/>
    <w:rsid w:val="21809BEC"/>
    <w:rsid w:val="219B8FFB"/>
    <w:rsid w:val="21DDC657"/>
    <w:rsid w:val="22118903"/>
    <w:rsid w:val="2361ECAD"/>
    <w:rsid w:val="23737E4B"/>
    <w:rsid w:val="2434E0C4"/>
    <w:rsid w:val="24E1EBAB"/>
    <w:rsid w:val="24FE0415"/>
    <w:rsid w:val="2536874A"/>
    <w:rsid w:val="25A7A416"/>
    <w:rsid w:val="2680AC19"/>
    <w:rsid w:val="26871829"/>
    <w:rsid w:val="2742795C"/>
    <w:rsid w:val="27E1D9B6"/>
    <w:rsid w:val="2867AE9C"/>
    <w:rsid w:val="288FAA73"/>
    <w:rsid w:val="2915011E"/>
    <w:rsid w:val="29BE30D2"/>
    <w:rsid w:val="2A3429DA"/>
    <w:rsid w:val="2A4E7D62"/>
    <w:rsid w:val="2AAC0FCE"/>
    <w:rsid w:val="2C381F22"/>
    <w:rsid w:val="2C697C6B"/>
    <w:rsid w:val="2DCA8833"/>
    <w:rsid w:val="2E60B8BA"/>
    <w:rsid w:val="2F1FB208"/>
    <w:rsid w:val="2F21EE85"/>
    <w:rsid w:val="2F4D8B41"/>
    <w:rsid w:val="30847EBB"/>
    <w:rsid w:val="32B721B3"/>
    <w:rsid w:val="333429DD"/>
    <w:rsid w:val="3582F956"/>
    <w:rsid w:val="360022BC"/>
    <w:rsid w:val="363F6B3B"/>
    <w:rsid w:val="372D006A"/>
    <w:rsid w:val="378A92D6"/>
    <w:rsid w:val="37A0D073"/>
    <w:rsid w:val="38652D6C"/>
    <w:rsid w:val="38DB452A"/>
    <w:rsid w:val="3A0649DD"/>
    <w:rsid w:val="3AFA27F5"/>
    <w:rsid w:val="3BB1AD41"/>
    <w:rsid w:val="3BE0962D"/>
    <w:rsid w:val="3BE5AE72"/>
    <w:rsid w:val="3D73998A"/>
    <w:rsid w:val="3DA8E943"/>
    <w:rsid w:val="3DBC5734"/>
    <w:rsid w:val="3E17D98F"/>
    <w:rsid w:val="3F0E8E01"/>
    <w:rsid w:val="3F0EB5A3"/>
    <w:rsid w:val="3F7FC4C9"/>
    <w:rsid w:val="40F3038E"/>
    <w:rsid w:val="41184CBF"/>
    <w:rsid w:val="414A37D7"/>
    <w:rsid w:val="43110D7C"/>
    <w:rsid w:val="4334E7D0"/>
    <w:rsid w:val="438444C9"/>
    <w:rsid w:val="43C0D112"/>
    <w:rsid w:val="447B20DD"/>
    <w:rsid w:val="44A16776"/>
    <w:rsid w:val="45D006CA"/>
    <w:rsid w:val="460DD481"/>
    <w:rsid w:val="4689DBEF"/>
    <w:rsid w:val="469F4934"/>
    <w:rsid w:val="473BAE4C"/>
    <w:rsid w:val="4772EEC1"/>
    <w:rsid w:val="47ED3573"/>
    <w:rsid w:val="48F0B003"/>
    <w:rsid w:val="492C1578"/>
    <w:rsid w:val="4A5783F1"/>
    <w:rsid w:val="4ABF2F05"/>
    <w:rsid w:val="4B459CBA"/>
    <w:rsid w:val="4CE5DBD9"/>
    <w:rsid w:val="4DCBCA83"/>
    <w:rsid w:val="4E42854C"/>
    <w:rsid w:val="4ED0A5ED"/>
    <w:rsid w:val="4F679AE4"/>
    <w:rsid w:val="5030BE35"/>
    <w:rsid w:val="51036B45"/>
    <w:rsid w:val="5132E42D"/>
    <w:rsid w:val="51BE46AD"/>
    <w:rsid w:val="52D2A646"/>
    <w:rsid w:val="53685EF7"/>
    <w:rsid w:val="5405BA53"/>
    <w:rsid w:val="548C875D"/>
    <w:rsid w:val="54E12CCA"/>
    <w:rsid w:val="569FFFB9"/>
    <w:rsid w:val="59600478"/>
    <w:rsid w:val="5ADD4055"/>
    <w:rsid w:val="5BA0410D"/>
    <w:rsid w:val="5D84DB74"/>
    <w:rsid w:val="5D8A3F8F"/>
    <w:rsid w:val="5DF52DC4"/>
    <w:rsid w:val="5EEAE449"/>
    <w:rsid w:val="6046E1FF"/>
    <w:rsid w:val="6058DFA7"/>
    <w:rsid w:val="6094E403"/>
    <w:rsid w:val="60EACC20"/>
    <w:rsid w:val="61706A64"/>
    <w:rsid w:val="61E2B260"/>
    <w:rsid w:val="62B55F70"/>
    <w:rsid w:val="678765A3"/>
    <w:rsid w:val="682A2AFE"/>
    <w:rsid w:val="68C88C0B"/>
    <w:rsid w:val="690AD6BC"/>
    <w:rsid w:val="6B6E7342"/>
    <w:rsid w:val="6C10B06C"/>
    <w:rsid w:val="6D37D966"/>
    <w:rsid w:val="6DFFFF9D"/>
    <w:rsid w:val="7081D592"/>
    <w:rsid w:val="7195FC19"/>
    <w:rsid w:val="71F6FC26"/>
    <w:rsid w:val="746F4121"/>
    <w:rsid w:val="796D51E6"/>
    <w:rsid w:val="79E40CAF"/>
    <w:rsid w:val="7A8E74EB"/>
    <w:rsid w:val="7B22ECB4"/>
    <w:rsid w:val="7D067DF5"/>
    <w:rsid w:val="7D0EDD37"/>
    <w:rsid w:val="7D64A1A2"/>
    <w:rsid w:val="7E238313"/>
    <w:rsid w:val="7E85319A"/>
    <w:rsid w:val="7EE753E2"/>
    <w:rsid w:val="7EFCFB55"/>
    <w:rsid w:val="7FF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3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4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5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6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7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2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8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9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2021-11-10T00:00:00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B5EB3E-6F92-4073-AC97-174A32E53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5</Pages>
  <Words>818</Words>
  <Characters>4668</Characters>
  <Application>Microsoft Office Word</Application>
  <DocSecurity>0</DocSecurity>
  <Lines>38</Lines>
  <Paragraphs>10</Paragraphs>
  <ScaleCrop>false</ScaleCrop>
  <Manager>Human Resources</Manager>
  <Company>RehabWorks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Deputy DPO</dc:title>
  <dc:subject>Enter Sub-Title Of Policy</dc:subject>
  <dc:creator>Human Resources</dc:creator>
  <cp:keywords/>
  <dc:description>V1.1</dc:description>
  <cp:lastModifiedBy>Emma Nealgrove</cp:lastModifiedBy>
  <cp:revision>2</cp:revision>
  <cp:lastPrinted>2018-03-16T13:36:00Z</cp:lastPrinted>
  <dcterms:created xsi:type="dcterms:W3CDTF">2021-11-15T12:58:00Z</dcterms:created>
  <dcterms:modified xsi:type="dcterms:W3CDTF">2021-11-15T12:58:00Z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</Properties>
</file>