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AE0A" w14:textId="696A879C" w:rsidR="0057410F" w:rsidRPr="009C08BF" w:rsidRDefault="0057410F" w:rsidP="009C08BF">
      <w:pPr>
        <w:pStyle w:val="Heading1"/>
        <w:rPr>
          <w:sz w:val="40"/>
          <w:szCs w:val="40"/>
        </w:rPr>
      </w:pPr>
      <w:r w:rsidRPr="009C08BF">
        <w:rPr>
          <w:sz w:val="40"/>
          <w:szCs w:val="40"/>
        </w:rPr>
        <w:t xml:space="preserve">Step 2 </w:t>
      </w:r>
      <w:r w:rsidR="009F1570" w:rsidRPr="009C08BF">
        <w:rPr>
          <w:sz w:val="40"/>
          <w:szCs w:val="40"/>
        </w:rPr>
        <w:t xml:space="preserve">Deputy </w:t>
      </w:r>
      <w:r w:rsidRPr="009C08BF">
        <w:rPr>
          <w:sz w:val="40"/>
          <w:szCs w:val="40"/>
        </w:rPr>
        <w:t>Clinical</w:t>
      </w:r>
      <w:r w:rsidRPr="009C08BF">
        <w:rPr>
          <w:spacing w:val="-9"/>
          <w:sz w:val="40"/>
          <w:szCs w:val="40"/>
        </w:rPr>
        <w:t xml:space="preserve"> </w:t>
      </w:r>
      <w:r w:rsidRPr="009C08BF">
        <w:rPr>
          <w:sz w:val="40"/>
          <w:szCs w:val="40"/>
        </w:rPr>
        <w:t>Lead (NHS TT)</w:t>
      </w:r>
    </w:p>
    <w:p w14:paraId="26C76E81" w14:textId="77777777" w:rsidR="0057410F" w:rsidRDefault="0057410F" w:rsidP="0057410F"/>
    <w:tbl>
      <w:tblPr>
        <w:tblW w:w="9965"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94"/>
        <w:gridCol w:w="7171"/>
      </w:tblGrid>
      <w:tr w:rsidR="0057410F" w14:paraId="41BAB7BF" w14:textId="77777777" w:rsidTr="52E68171">
        <w:trPr>
          <w:trHeight w:val="467"/>
        </w:trPr>
        <w:tc>
          <w:tcPr>
            <w:tcW w:w="2794" w:type="dxa"/>
          </w:tcPr>
          <w:p w14:paraId="4BE71F88" w14:textId="77777777" w:rsidR="0057410F" w:rsidRDefault="0057410F" w:rsidP="00253378">
            <w:pPr>
              <w:pStyle w:val="TableParagraph"/>
              <w:spacing w:before="100"/>
              <w:ind w:left="110"/>
            </w:pPr>
            <w:r>
              <w:t>Job</w:t>
            </w:r>
            <w:r>
              <w:rPr>
                <w:spacing w:val="-2"/>
              </w:rPr>
              <w:t xml:space="preserve"> </w:t>
            </w:r>
            <w:r>
              <w:t>title:</w:t>
            </w:r>
          </w:p>
        </w:tc>
        <w:tc>
          <w:tcPr>
            <w:tcW w:w="7171" w:type="dxa"/>
          </w:tcPr>
          <w:p w14:paraId="7CB187FC" w14:textId="63FA2DE2" w:rsidR="0057410F" w:rsidRDefault="0057410F" w:rsidP="00253378">
            <w:pPr>
              <w:pStyle w:val="TableParagraph"/>
              <w:spacing w:before="100"/>
              <w:ind w:left="107"/>
            </w:pPr>
            <w:r>
              <w:t xml:space="preserve">Step 2 </w:t>
            </w:r>
            <w:r w:rsidR="00610891">
              <w:t xml:space="preserve">Deputy </w:t>
            </w:r>
            <w:r>
              <w:t>Clinical</w:t>
            </w:r>
            <w:r>
              <w:rPr>
                <w:spacing w:val="-1"/>
              </w:rPr>
              <w:t xml:space="preserve"> </w:t>
            </w:r>
            <w:r>
              <w:t>Lead</w:t>
            </w:r>
          </w:p>
        </w:tc>
      </w:tr>
      <w:tr w:rsidR="0057410F" w14:paraId="0415171B" w14:textId="77777777" w:rsidTr="52E68171">
        <w:trPr>
          <w:trHeight w:val="470"/>
        </w:trPr>
        <w:tc>
          <w:tcPr>
            <w:tcW w:w="2794" w:type="dxa"/>
          </w:tcPr>
          <w:p w14:paraId="3327F520" w14:textId="77777777" w:rsidR="0057410F" w:rsidRDefault="0057410F" w:rsidP="00253378">
            <w:pPr>
              <w:pStyle w:val="TableParagraph"/>
              <w:spacing w:before="100"/>
              <w:ind w:left="110"/>
            </w:pPr>
            <w:r>
              <w:t>Department:</w:t>
            </w:r>
          </w:p>
        </w:tc>
        <w:tc>
          <w:tcPr>
            <w:tcW w:w="7171" w:type="dxa"/>
          </w:tcPr>
          <w:p w14:paraId="1EF3A531" w14:textId="77777777" w:rsidR="0057410F" w:rsidRDefault="0057410F" w:rsidP="00253378">
            <w:pPr>
              <w:pStyle w:val="TableParagraph"/>
              <w:spacing w:before="100"/>
              <w:ind w:left="107"/>
            </w:pPr>
            <w:r>
              <w:t>NHS Talking Therapies (NHS TT)</w:t>
            </w:r>
          </w:p>
        </w:tc>
      </w:tr>
      <w:tr w:rsidR="0057410F" w14:paraId="2EEAC994" w14:textId="77777777" w:rsidTr="52E68171">
        <w:trPr>
          <w:trHeight w:val="468"/>
        </w:trPr>
        <w:tc>
          <w:tcPr>
            <w:tcW w:w="2794" w:type="dxa"/>
          </w:tcPr>
          <w:p w14:paraId="3824132B" w14:textId="77777777" w:rsidR="0057410F" w:rsidRDefault="0057410F" w:rsidP="00253378">
            <w:pPr>
              <w:pStyle w:val="TableParagraph"/>
              <w:spacing w:before="100"/>
              <w:ind w:left="110"/>
            </w:pPr>
            <w:r>
              <w:t>Location:</w:t>
            </w:r>
          </w:p>
        </w:tc>
        <w:tc>
          <w:tcPr>
            <w:tcW w:w="7171" w:type="dxa"/>
          </w:tcPr>
          <w:p w14:paraId="5B00207A" w14:textId="4E7F4A91" w:rsidR="0057410F" w:rsidRDefault="0057410F" w:rsidP="00253378">
            <w:pPr>
              <w:pStyle w:val="TableParagraph"/>
              <w:spacing w:before="100"/>
              <w:ind w:left="107"/>
            </w:pPr>
          </w:p>
        </w:tc>
      </w:tr>
      <w:tr w:rsidR="0057410F" w14:paraId="62C11279" w14:textId="77777777" w:rsidTr="52E68171">
        <w:trPr>
          <w:trHeight w:val="468"/>
        </w:trPr>
        <w:tc>
          <w:tcPr>
            <w:tcW w:w="2794" w:type="dxa"/>
          </w:tcPr>
          <w:p w14:paraId="004403C4" w14:textId="77777777" w:rsidR="0057410F" w:rsidRDefault="0057410F" w:rsidP="00253378">
            <w:pPr>
              <w:pStyle w:val="TableParagraph"/>
              <w:spacing w:before="100"/>
              <w:ind w:left="110"/>
            </w:pPr>
            <w:r>
              <w:t>Reporting to (job title only):</w:t>
            </w:r>
          </w:p>
        </w:tc>
        <w:tc>
          <w:tcPr>
            <w:tcW w:w="7171" w:type="dxa"/>
          </w:tcPr>
          <w:p w14:paraId="4C51373E" w14:textId="40173725" w:rsidR="0057410F" w:rsidRDefault="00610891" w:rsidP="00253378">
            <w:pPr>
              <w:pStyle w:val="TableParagraph"/>
              <w:spacing w:before="100"/>
              <w:ind w:left="107"/>
            </w:pPr>
            <w:r>
              <w:t>Step 2</w:t>
            </w:r>
            <w:r w:rsidR="0057410F">
              <w:t xml:space="preserve"> Clinical Lead</w:t>
            </w:r>
          </w:p>
        </w:tc>
      </w:tr>
      <w:tr w:rsidR="0057410F" w14:paraId="4AE8C816" w14:textId="77777777" w:rsidTr="52E68171">
        <w:trPr>
          <w:trHeight w:val="837"/>
        </w:trPr>
        <w:tc>
          <w:tcPr>
            <w:tcW w:w="2794" w:type="dxa"/>
          </w:tcPr>
          <w:p w14:paraId="23EEA917" w14:textId="77777777" w:rsidR="0057410F" w:rsidRDefault="0057410F" w:rsidP="00253378">
            <w:pPr>
              <w:pStyle w:val="TableParagraph"/>
              <w:spacing w:before="8" w:line="360" w:lineRule="atLeast"/>
              <w:ind w:left="161" w:right="136" w:hanging="51"/>
            </w:pPr>
            <w:r>
              <w:t>Direct reports:</w:t>
            </w:r>
            <w:r>
              <w:rPr>
                <w:spacing w:val="-47"/>
              </w:rPr>
              <w:t xml:space="preserve"> </w:t>
            </w:r>
            <w:r>
              <w:t>(job</w:t>
            </w:r>
            <w:r>
              <w:rPr>
                <w:spacing w:val="-9"/>
              </w:rPr>
              <w:t xml:space="preserve"> </w:t>
            </w:r>
            <w:r>
              <w:t>title</w:t>
            </w:r>
            <w:r>
              <w:rPr>
                <w:spacing w:val="-7"/>
              </w:rPr>
              <w:t xml:space="preserve"> </w:t>
            </w:r>
            <w:r>
              <w:t>only)</w:t>
            </w:r>
          </w:p>
        </w:tc>
        <w:tc>
          <w:tcPr>
            <w:tcW w:w="7171" w:type="dxa"/>
          </w:tcPr>
          <w:p w14:paraId="15D997DF" w14:textId="77777777" w:rsidR="0057410F" w:rsidRDefault="0057410F" w:rsidP="00253378">
            <w:pPr>
              <w:tabs>
                <w:tab w:val="left" w:pos="1770"/>
              </w:tabs>
            </w:pPr>
            <w:r>
              <w:t xml:space="preserve">  </w:t>
            </w:r>
          </w:p>
          <w:p w14:paraId="57A4088C" w14:textId="7DD2A4B4" w:rsidR="0057410F" w:rsidRPr="003D2525" w:rsidRDefault="0057410F" w:rsidP="00253378">
            <w:pPr>
              <w:tabs>
                <w:tab w:val="left" w:pos="1770"/>
              </w:tabs>
            </w:pPr>
            <w:r>
              <w:t xml:space="preserve">  Supervisors</w:t>
            </w:r>
          </w:p>
        </w:tc>
      </w:tr>
      <w:tr w:rsidR="0057410F" w14:paraId="56F44CC7" w14:textId="77777777" w:rsidTr="52E68171">
        <w:trPr>
          <w:trHeight w:val="2967"/>
        </w:trPr>
        <w:tc>
          <w:tcPr>
            <w:tcW w:w="2794" w:type="dxa"/>
          </w:tcPr>
          <w:p w14:paraId="5F50DD0A" w14:textId="77777777" w:rsidR="0057410F" w:rsidRDefault="0057410F" w:rsidP="00253378">
            <w:pPr>
              <w:pStyle w:val="TableParagraph"/>
              <w:rPr>
                <w:b/>
              </w:rPr>
            </w:pPr>
          </w:p>
          <w:p w14:paraId="3C3CBBCC" w14:textId="77777777" w:rsidR="0057410F" w:rsidRDefault="0057410F" w:rsidP="00253378">
            <w:pPr>
              <w:pStyle w:val="TableParagraph"/>
              <w:rPr>
                <w:b/>
              </w:rPr>
            </w:pPr>
          </w:p>
          <w:p w14:paraId="00FD61EC" w14:textId="77777777" w:rsidR="0057410F" w:rsidRDefault="0057410F" w:rsidP="00253378">
            <w:pPr>
              <w:pStyle w:val="TableParagraph"/>
              <w:rPr>
                <w:b/>
              </w:rPr>
            </w:pPr>
          </w:p>
          <w:p w14:paraId="13A241ED" w14:textId="77777777" w:rsidR="0057410F" w:rsidRDefault="0057410F" w:rsidP="00253378">
            <w:pPr>
              <w:pStyle w:val="TableParagraph"/>
              <w:rPr>
                <w:b/>
              </w:rPr>
            </w:pPr>
          </w:p>
          <w:p w14:paraId="52C7D480" w14:textId="77777777" w:rsidR="0057410F" w:rsidRDefault="0057410F" w:rsidP="00253378">
            <w:pPr>
              <w:pStyle w:val="TableParagraph"/>
              <w:rPr>
                <w:b/>
              </w:rPr>
            </w:pPr>
          </w:p>
          <w:p w14:paraId="573008B4" w14:textId="77777777" w:rsidR="0057410F" w:rsidRDefault="0057410F" w:rsidP="00253378">
            <w:pPr>
              <w:pStyle w:val="TableParagraph"/>
              <w:rPr>
                <w:b/>
              </w:rPr>
            </w:pPr>
          </w:p>
          <w:p w14:paraId="68CACD96" w14:textId="77777777" w:rsidR="0057410F" w:rsidRDefault="0057410F" w:rsidP="00253378">
            <w:pPr>
              <w:pStyle w:val="TableParagraph"/>
              <w:rPr>
                <w:b/>
              </w:rPr>
            </w:pPr>
          </w:p>
          <w:p w14:paraId="473DD86C" w14:textId="77777777" w:rsidR="0057410F" w:rsidRDefault="0057410F" w:rsidP="00253378">
            <w:pPr>
              <w:pStyle w:val="TableParagraph"/>
              <w:rPr>
                <w:b/>
              </w:rPr>
            </w:pPr>
          </w:p>
          <w:p w14:paraId="2AA4746A" w14:textId="77777777" w:rsidR="0057410F" w:rsidRDefault="0057410F" w:rsidP="00253378">
            <w:pPr>
              <w:pStyle w:val="TableParagraph"/>
              <w:rPr>
                <w:b/>
              </w:rPr>
            </w:pPr>
          </w:p>
          <w:p w14:paraId="0212BD6F" w14:textId="77777777" w:rsidR="0057410F" w:rsidRDefault="0057410F" w:rsidP="00253378">
            <w:pPr>
              <w:pStyle w:val="TableParagraph"/>
              <w:spacing w:before="183"/>
              <w:ind w:left="110"/>
            </w:pPr>
            <w:r>
              <w:t>Job</w:t>
            </w:r>
            <w:r>
              <w:rPr>
                <w:spacing w:val="-2"/>
              </w:rPr>
              <w:t xml:space="preserve"> </w:t>
            </w:r>
            <w:r>
              <w:t>purpose:</w:t>
            </w:r>
          </w:p>
        </w:tc>
        <w:tc>
          <w:tcPr>
            <w:tcW w:w="7171" w:type="dxa"/>
          </w:tcPr>
          <w:p w14:paraId="27E83EF8" w14:textId="28046EDE" w:rsidR="0057410F" w:rsidRPr="001B263A" w:rsidRDefault="0057410F" w:rsidP="0057410F">
            <w:pPr>
              <w:pStyle w:val="TableParagraph"/>
              <w:numPr>
                <w:ilvl w:val="0"/>
                <w:numId w:val="11"/>
              </w:numPr>
              <w:spacing w:before="100"/>
              <w:ind w:right="93"/>
              <w:rPr>
                <w:spacing w:val="-47"/>
              </w:rPr>
            </w:pPr>
            <w:bookmarkStart w:id="0" w:name="_Hlk219182807"/>
            <w:r>
              <w:t xml:space="preserve">As part of the Regional Mental Health Leadership Team, the Step 2 </w:t>
            </w:r>
            <w:r w:rsidR="00140352">
              <w:t xml:space="preserve">Deputy </w:t>
            </w:r>
            <w:r>
              <w:t xml:space="preserve">Clinical Lead will </w:t>
            </w:r>
            <w:r w:rsidR="00EB3A54">
              <w:t xml:space="preserve">contribute to </w:t>
            </w:r>
            <w:r w:rsidR="00140352">
              <w:t>the</w:t>
            </w:r>
            <w:r>
              <w:t xml:space="preserve"> implement</w:t>
            </w:r>
            <w:r w:rsidR="00140352">
              <w:t>ation of</w:t>
            </w:r>
            <w:r>
              <w:t xml:space="preserve"> all relevant policies, procedures and guidance, ensuring the Step 2 part of the relevant services</w:t>
            </w:r>
            <w:r>
              <w:rPr>
                <w:spacing w:val="1"/>
              </w:rPr>
              <w:t xml:space="preserve"> </w:t>
            </w:r>
            <w:r>
              <w:t>meets</w:t>
            </w:r>
            <w:r>
              <w:rPr>
                <w:spacing w:val="-2"/>
              </w:rPr>
              <w:t xml:space="preserve"> </w:t>
            </w:r>
            <w:r>
              <w:t>high</w:t>
            </w:r>
            <w:r>
              <w:rPr>
                <w:spacing w:val="-3"/>
              </w:rPr>
              <w:t xml:space="preserve"> </w:t>
            </w:r>
            <w:r>
              <w:t>standards</w:t>
            </w:r>
            <w:r>
              <w:rPr>
                <w:spacing w:val="-2"/>
              </w:rPr>
              <w:t xml:space="preserve"> </w:t>
            </w:r>
            <w:r>
              <w:t>of</w:t>
            </w:r>
            <w:r>
              <w:rPr>
                <w:spacing w:val="-4"/>
              </w:rPr>
              <w:t xml:space="preserve"> </w:t>
            </w:r>
            <w:r>
              <w:t>clinical</w:t>
            </w:r>
            <w:r>
              <w:rPr>
                <w:spacing w:val="-3"/>
              </w:rPr>
              <w:t xml:space="preserve"> </w:t>
            </w:r>
            <w:r>
              <w:t>delivery</w:t>
            </w:r>
            <w:r>
              <w:rPr>
                <w:spacing w:val="-1"/>
              </w:rPr>
              <w:t xml:space="preserve"> </w:t>
            </w:r>
            <w:r>
              <w:t>and</w:t>
            </w:r>
            <w:r>
              <w:rPr>
                <w:spacing w:val="-5"/>
              </w:rPr>
              <w:t xml:space="preserve"> </w:t>
            </w:r>
            <w:r>
              <w:t>effectiveness.</w:t>
            </w:r>
            <w:r>
              <w:rPr>
                <w:spacing w:val="-1"/>
              </w:rPr>
              <w:t xml:space="preserve"> </w:t>
            </w:r>
          </w:p>
          <w:bookmarkEnd w:id="0"/>
          <w:p w14:paraId="13C468E4" w14:textId="435DE03A" w:rsidR="0057410F" w:rsidRDefault="0057410F" w:rsidP="0057410F">
            <w:pPr>
              <w:pStyle w:val="TableParagraph"/>
              <w:numPr>
                <w:ilvl w:val="0"/>
                <w:numId w:val="12"/>
              </w:numPr>
              <w:ind w:right="281"/>
            </w:pPr>
            <w:r>
              <w:t xml:space="preserve">The postholder will </w:t>
            </w:r>
            <w:r w:rsidR="005A3294">
              <w:t>support the S2 Clinical Lead in</w:t>
            </w:r>
            <w:r>
              <w:t xml:space="preserve"> maintaining the clinical quality at Step 2 in a specific region, in line with the NHS TT Manual &amp; clinical performance indicators and VHG clinical strategy/approach.</w:t>
            </w:r>
          </w:p>
          <w:p w14:paraId="70F8C087" w14:textId="098F079A" w:rsidR="0057410F" w:rsidRDefault="0057410F" w:rsidP="0057410F">
            <w:pPr>
              <w:pStyle w:val="TableParagraph"/>
              <w:numPr>
                <w:ilvl w:val="0"/>
                <w:numId w:val="12"/>
              </w:numPr>
              <w:ind w:right="93"/>
            </w:pPr>
            <w:r>
              <w:t>The post-holder will provide supervision and meta-supervision for PWP Supervisors at Step 2 who provide clinical supervision for teams of PWPs in the regional services ensuring the clinical quality of the work undertaken with a robust outcomes focused approach.</w:t>
            </w:r>
            <w:r w:rsidR="00B25ABB">
              <w:t xml:space="preserve"> The postholder may also provide supervision to other PWPs as needed.</w:t>
            </w:r>
          </w:p>
          <w:p w14:paraId="11FEE2BF" w14:textId="2C5FBEE7" w:rsidR="0057410F" w:rsidRDefault="0057410F" w:rsidP="0057410F">
            <w:pPr>
              <w:pStyle w:val="TableParagraph"/>
              <w:numPr>
                <w:ilvl w:val="0"/>
                <w:numId w:val="12"/>
              </w:numPr>
              <w:ind w:right="149"/>
            </w:pPr>
            <w:r>
              <w:t xml:space="preserve">The postholder will be expected to have </w:t>
            </w:r>
            <w:r w:rsidR="00B25ABB">
              <w:t xml:space="preserve">good </w:t>
            </w:r>
            <w:r>
              <w:t xml:space="preserve">knowledge of clinical </w:t>
            </w:r>
            <w:proofErr w:type="gramStart"/>
            <w:r>
              <w:t xml:space="preserve">competency </w:t>
            </w:r>
            <w:r>
              <w:rPr>
                <w:spacing w:val="-47"/>
              </w:rPr>
              <w:t xml:space="preserve"> </w:t>
            </w:r>
            <w:r>
              <w:t>frameworks</w:t>
            </w:r>
            <w:proofErr w:type="gramEnd"/>
            <w:r>
              <w:t xml:space="preserve"> for PWPs and </w:t>
            </w:r>
            <w:r w:rsidR="006E2353">
              <w:t>contribute to the</w:t>
            </w:r>
            <w:r>
              <w:rPr>
                <w:spacing w:val="1"/>
              </w:rPr>
              <w:t xml:space="preserve"> </w:t>
            </w:r>
            <w:r>
              <w:t>supervision</w:t>
            </w:r>
            <w:r>
              <w:rPr>
                <w:spacing w:val="-2"/>
              </w:rPr>
              <w:t xml:space="preserve"> </w:t>
            </w:r>
            <w:r>
              <w:t>framework at Step 2.</w:t>
            </w:r>
          </w:p>
          <w:p w14:paraId="7A4D7BD8" w14:textId="77777777" w:rsidR="0057410F" w:rsidRDefault="0057410F" w:rsidP="0057410F">
            <w:pPr>
              <w:pStyle w:val="TableParagraph"/>
              <w:numPr>
                <w:ilvl w:val="0"/>
                <w:numId w:val="12"/>
              </w:numPr>
              <w:tabs>
                <w:tab w:val="num" w:pos="825"/>
              </w:tabs>
              <w:ind w:right="346"/>
            </w:pPr>
            <w:r>
              <w:t>The post holder will provide supervision, training, advice and</w:t>
            </w:r>
            <w:r w:rsidRPr="008805EA">
              <w:rPr>
                <w:spacing w:val="1"/>
              </w:rPr>
              <w:t xml:space="preserve"> </w:t>
            </w:r>
            <w:r>
              <w:t>consultation on clients’ psychological care, at Step 2, to psychological</w:t>
            </w:r>
            <w:r w:rsidRPr="008805EA">
              <w:rPr>
                <w:spacing w:val="1"/>
              </w:rPr>
              <w:t xml:space="preserve"> </w:t>
            </w:r>
            <w:r>
              <w:t xml:space="preserve">therapy colleagues and to other, non- professional </w:t>
            </w:r>
            <w:proofErr w:type="spellStart"/>
            <w:r>
              <w:t>carers</w:t>
            </w:r>
            <w:proofErr w:type="spellEnd"/>
            <w:r>
              <w:t>,</w:t>
            </w:r>
            <w:r w:rsidRPr="008805EA">
              <w:rPr>
                <w:spacing w:val="1"/>
              </w:rPr>
              <w:t xml:space="preserve"> </w:t>
            </w:r>
            <w:r>
              <w:t>working autonomously within professional guidelines and the</w:t>
            </w:r>
            <w:r w:rsidRPr="008805EA">
              <w:rPr>
                <w:spacing w:val="-47"/>
              </w:rPr>
              <w:t xml:space="preserve"> </w:t>
            </w:r>
            <w:r>
              <w:rPr>
                <w:spacing w:val="-47"/>
              </w:rPr>
              <w:t xml:space="preserve"> </w:t>
            </w:r>
            <w:r w:rsidRPr="008805EA">
              <w:rPr>
                <w:spacing w:val="-2"/>
              </w:rPr>
              <w:t xml:space="preserve"> </w:t>
            </w:r>
            <w:r>
              <w:rPr>
                <w:spacing w:val="-2"/>
              </w:rPr>
              <w:t xml:space="preserve">overall </w:t>
            </w:r>
            <w:r>
              <w:t>framework</w:t>
            </w:r>
            <w:r w:rsidRPr="008805EA">
              <w:rPr>
                <w:spacing w:val="-2"/>
              </w:rPr>
              <w:t xml:space="preserve"> </w:t>
            </w:r>
            <w:r>
              <w:t>of policies</w:t>
            </w:r>
            <w:r w:rsidRPr="008805EA">
              <w:rPr>
                <w:spacing w:val="1"/>
              </w:rPr>
              <w:t xml:space="preserve"> </w:t>
            </w:r>
            <w:r>
              <w:t>and</w:t>
            </w:r>
            <w:r w:rsidRPr="008805EA">
              <w:rPr>
                <w:spacing w:val="-2"/>
              </w:rPr>
              <w:t xml:space="preserve"> </w:t>
            </w:r>
            <w:r>
              <w:t>procedures.</w:t>
            </w:r>
          </w:p>
          <w:p w14:paraId="09951218" w14:textId="77777777" w:rsidR="0057410F" w:rsidRDefault="0057410F" w:rsidP="0057410F">
            <w:pPr>
              <w:pStyle w:val="TableParagraph"/>
              <w:numPr>
                <w:ilvl w:val="0"/>
                <w:numId w:val="12"/>
              </w:numPr>
              <w:spacing w:before="1"/>
            </w:pPr>
            <w:r>
              <w:t>The role will include</w:t>
            </w:r>
            <w:r>
              <w:rPr>
                <w:spacing w:val="-2"/>
              </w:rPr>
              <w:t xml:space="preserve"> </w:t>
            </w:r>
            <w:r>
              <w:t>maintaining</w:t>
            </w:r>
            <w:r>
              <w:rPr>
                <w:spacing w:val="-1"/>
              </w:rPr>
              <w:t xml:space="preserve"> </w:t>
            </w:r>
            <w:r>
              <w:t>a</w:t>
            </w:r>
            <w:r>
              <w:rPr>
                <w:spacing w:val="-1"/>
              </w:rPr>
              <w:t xml:space="preserve"> </w:t>
            </w:r>
            <w:r>
              <w:t>small</w:t>
            </w:r>
            <w:r>
              <w:rPr>
                <w:spacing w:val="-1"/>
              </w:rPr>
              <w:t xml:space="preserve"> </w:t>
            </w:r>
            <w:r>
              <w:t>individual</w:t>
            </w:r>
            <w:r>
              <w:rPr>
                <w:spacing w:val="-1"/>
              </w:rPr>
              <w:t xml:space="preserve"> </w:t>
            </w:r>
            <w:r>
              <w:t>clinical</w:t>
            </w:r>
            <w:r>
              <w:rPr>
                <w:spacing w:val="-1"/>
              </w:rPr>
              <w:t xml:space="preserve"> </w:t>
            </w:r>
            <w:r>
              <w:t>caseload.</w:t>
            </w:r>
          </w:p>
          <w:p w14:paraId="16946BB2" w14:textId="14B8FB8A" w:rsidR="0057410F" w:rsidRDefault="0057410F" w:rsidP="0057410F">
            <w:pPr>
              <w:pStyle w:val="TableParagraph"/>
              <w:numPr>
                <w:ilvl w:val="0"/>
                <w:numId w:val="12"/>
              </w:numPr>
              <w:spacing w:line="270" w:lineRule="atLeast"/>
              <w:ind w:right="295"/>
            </w:pPr>
            <w:r>
              <w:t xml:space="preserve">May be required to </w:t>
            </w:r>
            <w:proofErr w:type="spellStart"/>
            <w:r>
              <w:t>deputise</w:t>
            </w:r>
            <w:proofErr w:type="spellEnd"/>
            <w:r>
              <w:t xml:space="preserve"> for the </w:t>
            </w:r>
            <w:r w:rsidR="006E2353">
              <w:t>S2</w:t>
            </w:r>
            <w:r>
              <w:t xml:space="preserve"> Clinical Lead at relevant meetings where appropriate.</w:t>
            </w:r>
          </w:p>
        </w:tc>
      </w:tr>
      <w:tr w:rsidR="0057410F" w14:paraId="0B564FFF" w14:textId="77777777" w:rsidTr="52E68171">
        <w:trPr>
          <w:trHeight w:val="1264"/>
        </w:trPr>
        <w:tc>
          <w:tcPr>
            <w:tcW w:w="2794" w:type="dxa"/>
          </w:tcPr>
          <w:p w14:paraId="75324236" w14:textId="77777777" w:rsidR="0057410F" w:rsidRDefault="0057410F" w:rsidP="00253378">
            <w:pPr>
              <w:pStyle w:val="TableParagraph"/>
              <w:jc w:val="center"/>
              <w:rPr>
                <w:b/>
              </w:rPr>
            </w:pPr>
            <w:r>
              <w:t>Role</w:t>
            </w:r>
            <w:r>
              <w:rPr>
                <w:spacing w:val="-5"/>
              </w:rPr>
              <w:t xml:space="preserve"> </w:t>
            </w:r>
            <w:r>
              <w:t>and</w:t>
            </w:r>
            <w:r>
              <w:rPr>
                <w:spacing w:val="-2"/>
              </w:rPr>
              <w:t xml:space="preserve"> </w:t>
            </w:r>
            <w:r>
              <w:t>Responsibilities:</w:t>
            </w:r>
          </w:p>
        </w:tc>
        <w:tc>
          <w:tcPr>
            <w:tcW w:w="7171" w:type="dxa"/>
          </w:tcPr>
          <w:p w14:paraId="2422FC3E" w14:textId="77777777" w:rsidR="0057410F" w:rsidRPr="00132F22" w:rsidRDefault="0057410F" w:rsidP="00253378">
            <w:pPr>
              <w:pStyle w:val="Heading1"/>
            </w:pPr>
            <w:r w:rsidRPr="00132F22">
              <w:t>Clinical Leadership</w:t>
            </w:r>
            <w:r>
              <w:t xml:space="preserve"> &amp; Governance</w:t>
            </w:r>
            <w:r w:rsidRPr="00132F22">
              <w:t xml:space="preserve"> Responsibilities:</w:t>
            </w:r>
          </w:p>
          <w:p w14:paraId="430307C4" w14:textId="33CFB765" w:rsidR="0057410F" w:rsidRDefault="0057410F" w:rsidP="0057410F">
            <w:pPr>
              <w:numPr>
                <w:ilvl w:val="0"/>
                <w:numId w:val="13"/>
              </w:numPr>
              <w:spacing w:beforeAutospacing="1" w:afterAutospacing="1"/>
            </w:pPr>
            <w:r w:rsidRPr="000E1B2B">
              <w:rPr>
                <w:rStyle w:val="Strong"/>
                <w:color w:val="007A72" w:themeColor="accent2" w:themeShade="BF"/>
              </w:rPr>
              <w:t>Implementation of Policies &amp; Guidance:</w:t>
            </w:r>
            <w:r w:rsidRPr="000E1B2B">
              <w:rPr>
                <w:color w:val="007A72" w:themeColor="accent2" w:themeShade="BF"/>
              </w:rPr>
              <w:t xml:space="preserve"> </w:t>
            </w:r>
            <w:r w:rsidR="0079011C">
              <w:t>Support the</w:t>
            </w:r>
            <w:r w:rsidRPr="3224E5DA">
              <w:t xml:space="preserve"> </w:t>
            </w:r>
            <w:r>
              <w:t xml:space="preserve">implementation of relevant policies and best practice guidance to ensure compliance with VHG clinical standards and processes. Participate in the continual review and improvement of clinical guidance alongside </w:t>
            </w:r>
            <w:r w:rsidR="0079011C">
              <w:t>members of the leadership team</w:t>
            </w:r>
            <w:r>
              <w:t xml:space="preserve">.  </w:t>
            </w:r>
          </w:p>
          <w:p w14:paraId="664DC397" w14:textId="0157CE1A" w:rsidR="0057410F" w:rsidRDefault="0057410F" w:rsidP="0057410F">
            <w:pPr>
              <w:numPr>
                <w:ilvl w:val="0"/>
                <w:numId w:val="13"/>
              </w:numPr>
              <w:spacing w:before="100" w:beforeAutospacing="1" w:after="100" w:afterAutospacing="1"/>
            </w:pPr>
            <w:r w:rsidRPr="0057410F">
              <w:rPr>
                <w:rStyle w:val="Strong"/>
                <w:color w:val="007A72" w:themeColor="accent2" w:themeShade="BF"/>
              </w:rPr>
              <w:lastRenderedPageBreak/>
              <w:t>Leadership and Performance Management:</w:t>
            </w:r>
            <w:r w:rsidRPr="0057410F">
              <w:rPr>
                <w:color w:val="007A72" w:themeColor="accent2" w:themeShade="BF"/>
              </w:rPr>
              <w:t xml:space="preserve"> </w:t>
            </w:r>
            <w:r w:rsidR="00981EF0">
              <w:t xml:space="preserve">Support the S2 Clinical Lead in </w:t>
            </w:r>
            <w:r w:rsidRPr="006B7557">
              <w:t>driv</w:t>
            </w:r>
            <w:r w:rsidR="00981EF0">
              <w:t>ing</w:t>
            </w:r>
            <w:r w:rsidRPr="006B7557">
              <w:t xml:space="preserve"> the </w:t>
            </w:r>
            <w:r>
              <w:t xml:space="preserve">clinical </w:t>
            </w:r>
            <w:r w:rsidRPr="006B7557">
              <w:t xml:space="preserve">performance of </w:t>
            </w:r>
            <w:r>
              <w:t>Step 2 in the area, trouble-shooting areas of poor performance/quality with relevant members of the leadership team. Ensure visibility of clinical leadership across services in area.</w:t>
            </w:r>
          </w:p>
          <w:p w14:paraId="50556C71" w14:textId="57A3569F"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Oversight:</w:t>
            </w:r>
            <w:r w:rsidRPr="0057410F">
              <w:rPr>
                <w:color w:val="007A72" w:themeColor="accent2" w:themeShade="BF"/>
              </w:rPr>
              <w:t xml:space="preserve"> </w:t>
            </w:r>
            <w:r w:rsidR="00D7485C">
              <w:t>P</w:t>
            </w:r>
            <w:r>
              <w:t xml:space="preserve">roviding clinical assurance to the </w:t>
            </w:r>
            <w:r w:rsidR="00B0089A">
              <w:t>S2</w:t>
            </w:r>
            <w:r>
              <w:t xml:space="preserve"> Clinical Lead</w:t>
            </w:r>
            <w:r w:rsidR="00B0089A">
              <w:t xml:space="preserve"> in relation to own supervisees</w:t>
            </w:r>
            <w:r>
              <w:t xml:space="preserve"> via the implementation and oversight of clinical audits, supervision provision (via meta-supervision) and ensuring appropriate investigations into clinical complaints and incidents are undertaken/learning implemented as they relate to Step 2.</w:t>
            </w:r>
          </w:p>
          <w:p w14:paraId="782E1D2A" w14:textId="05ED0298" w:rsidR="0057410F" w:rsidRDefault="0057410F" w:rsidP="0057410F">
            <w:pPr>
              <w:numPr>
                <w:ilvl w:val="0"/>
                <w:numId w:val="13"/>
              </w:numPr>
              <w:spacing w:before="100" w:beforeAutospacing="1" w:after="100" w:afterAutospacing="1"/>
            </w:pPr>
            <w:r w:rsidRPr="0057410F">
              <w:rPr>
                <w:b/>
                <w:bCs/>
                <w:color w:val="007A72" w:themeColor="accent2" w:themeShade="BF"/>
              </w:rPr>
              <w:t xml:space="preserve">Clinical Supervision Structures: </w:t>
            </w:r>
            <w:r>
              <w:t>Provide meta-supervision to PWP Supervisors and</w:t>
            </w:r>
            <w:r w:rsidR="00F02884">
              <w:t xml:space="preserve"> </w:t>
            </w:r>
            <w:r w:rsidR="00E64397">
              <w:t>supervision to</w:t>
            </w:r>
            <w:r w:rsidR="00F02884">
              <w:t xml:space="preserve"> experienced PWP clinicians,</w:t>
            </w:r>
            <w:r>
              <w:t xml:space="preserve"> ensur</w:t>
            </w:r>
            <w:r w:rsidR="00F02884">
              <w:t>ing</w:t>
            </w:r>
            <w:r>
              <w:t xml:space="preserve"> the consistency and quality of supervision provided </w:t>
            </w:r>
            <w:r w:rsidR="00F02884">
              <w:t>by those clinicians</w:t>
            </w:r>
            <w:r>
              <w:t>. Utilise an outcome focused approach</w:t>
            </w:r>
            <w:r w:rsidR="004F6C2D">
              <w:t xml:space="preserve"> to supervision</w:t>
            </w:r>
            <w:r>
              <w:t>. Undertake audits of supervision</w:t>
            </w:r>
            <w:r w:rsidR="004F6C2D">
              <w:t xml:space="preserve"> and </w:t>
            </w:r>
            <w:r w:rsidR="00B02A4C">
              <w:t>support the implementation of</w:t>
            </w:r>
            <w:r w:rsidR="004F6C2D">
              <w:t xml:space="preserve"> actions to improve supervision quality</w:t>
            </w:r>
            <w:r>
              <w:t>.</w:t>
            </w:r>
          </w:p>
          <w:p w14:paraId="1C21C69A" w14:textId="67A3CC08"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Performance Reporting:</w:t>
            </w:r>
            <w:r w:rsidRPr="0057410F">
              <w:rPr>
                <w:color w:val="007A72" w:themeColor="accent2" w:themeShade="BF"/>
              </w:rPr>
              <w:t xml:space="preserve"> </w:t>
            </w:r>
            <w:r w:rsidRPr="006B7557">
              <w:t xml:space="preserve">Provide </w:t>
            </w:r>
            <w:r>
              <w:t xml:space="preserve">clinical </w:t>
            </w:r>
            <w:r w:rsidRPr="006B7557">
              <w:t xml:space="preserve">performance </w:t>
            </w:r>
            <w:r w:rsidR="003F7F12">
              <w:t xml:space="preserve">and quality </w:t>
            </w:r>
            <w:r>
              <w:t xml:space="preserve">reports and </w:t>
            </w:r>
            <w:r w:rsidRPr="006B7557">
              <w:t>updates</w:t>
            </w:r>
            <w:r>
              <w:t xml:space="preserve"> </w:t>
            </w:r>
            <w:r w:rsidR="002109E9">
              <w:t>for specified</w:t>
            </w:r>
            <w:r w:rsidR="003F7F12">
              <w:t xml:space="preserve"> elements of Step 2</w:t>
            </w:r>
            <w:r>
              <w:t xml:space="preserve"> to the </w:t>
            </w:r>
            <w:r w:rsidR="003F7F12">
              <w:t>Step 2 Clinical Lead</w:t>
            </w:r>
            <w:r>
              <w:t>.</w:t>
            </w:r>
          </w:p>
          <w:p w14:paraId="56CCBC9D" w14:textId="6E222313"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Collaboration:</w:t>
            </w:r>
            <w:r w:rsidRPr="0057410F">
              <w:rPr>
                <w:color w:val="007A72" w:themeColor="accent2" w:themeShade="BF"/>
              </w:rPr>
              <w:t xml:space="preserve"> </w:t>
            </w:r>
            <w:r>
              <w:t xml:space="preserve">Collaborate with </w:t>
            </w:r>
            <w:r w:rsidR="003F7F12">
              <w:t>the wider clinical leadership team</w:t>
            </w:r>
            <w:r>
              <w:t xml:space="preserve"> to develop innovative solutions to clinical challenges and in the development of best practice across regions to improve consistency across the organization.</w:t>
            </w:r>
          </w:p>
          <w:p w14:paraId="076CB57F" w14:textId="24467E8D"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Operations Collaboration:</w:t>
            </w:r>
            <w:r w:rsidRPr="0057410F">
              <w:rPr>
                <w:color w:val="007A72" w:themeColor="accent2" w:themeShade="BF"/>
              </w:rPr>
              <w:t xml:space="preserve"> </w:t>
            </w:r>
            <w:r w:rsidRPr="006B7557">
              <w:t xml:space="preserve">Partner with </w:t>
            </w:r>
            <w:r>
              <w:t xml:space="preserve">Operational colleagues </w:t>
            </w:r>
            <w:r w:rsidRPr="006B7557">
              <w:t xml:space="preserve">to </w:t>
            </w:r>
            <w:r w:rsidR="008B27D5">
              <w:t xml:space="preserve">contribute to </w:t>
            </w:r>
            <w:r>
              <w:t>ensur</w:t>
            </w:r>
            <w:r w:rsidR="008B27D5">
              <w:t xml:space="preserve">ing that </w:t>
            </w:r>
            <w:r>
              <w:t xml:space="preserve">the efficiency of clinical delivery is balanced with the imperative to </w:t>
            </w:r>
            <w:r w:rsidRPr="006B7557">
              <w:t xml:space="preserve">uphold clinical standards and ensure safe clinical practices </w:t>
            </w:r>
            <w:r>
              <w:t>across Step 2.</w:t>
            </w:r>
            <w:r w:rsidRPr="27E7474B">
              <w:t xml:space="preserve"> </w:t>
            </w:r>
          </w:p>
          <w:p w14:paraId="707B702C" w14:textId="09F4F0F6"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Risk &amp; Safeguarding Compliance:</w:t>
            </w:r>
            <w:r w:rsidRPr="0057410F">
              <w:rPr>
                <w:color w:val="007A72" w:themeColor="accent2" w:themeShade="BF"/>
              </w:rPr>
              <w:t xml:space="preserve"> </w:t>
            </w:r>
            <w:r w:rsidR="00516161">
              <w:t xml:space="preserve">Support the </w:t>
            </w:r>
            <w:r w:rsidR="00982273">
              <w:t>clinical leadership team in</w:t>
            </w:r>
            <w:r>
              <w:t xml:space="preserve"> implement</w:t>
            </w:r>
            <w:r w:rsidR="00982273">
              <w:t>ing</w:t>
            </w:r>
            <w:r>
              <w:t>, and compl</w:t>
            </w:r>
            <w:r w:rsidR="00982273">
              <w:t>ying</w:t>
            </w:r>
            <w:r>
              <w:t xml:space="preserve"> with, </w:t>
            </w:r>
            <w:r w:rsidRPr="00D41D68">
              <w:t xml:space="preserve">clinical risk and safeguarding </w:t>
            </w:r>
            <w:r>
              <w:t>policies and procedures</w:t>
            </w:r>
            <w:r w:rsidRPr="00D41D68">
              <w:t xml:space="preserve"> </w:t>
            </w:r>
            <w:r>
              <w:t xml:space="preserve">across Step 2. Act as a risk &amp; safeguarding escalation point for </w:t>
            </w:r>
            <w:r w:rsidR="0092728A">
              <w:t xml:space="preserve">others within </w:t>
            </w:r>
            <w:r w:rsidR="00022AE7">
              <w:t xml:space="preserve">scope of practice. </w:t>
            </w:r>
            <w:r>
              <w:t>Follow further escalation processes as appropriate</w:t>
            </w:r>
            <w:r w:rsidR="00022AE7">
              <w:t xml:space="preserve"> including into Step 3 Clinical Leadership team as re</w:t>
            </w:r>
            <w:r w:rsidR="0027480A">
              <w:t>quired</w:t>
            </w:r>
            <w:r>
              <w:t xml:space="preserve">. Support Clinical Duty system when required. </w:t>
            </w:r>
            <w:r w:rsidRPr="00D41D68">
              <w:t xml:space="preserve"> </w:t>
            </w:r>
          </w:p>
          <w:p w14:paraId="4A8B3A2D" w14:textId="75891DFF" w:rsidR="0057410F" w:rsidRDefault="0057410F" w:rsidP="0057410F">
            <w:pPr>
              <w:numPr>
                <w:ilvl w:val="0"/>
                <w:numId w:val="13"/>
              </w:numPr>
              <w:spacing w:before="100" w:beforeAutospacing="1" w:after="100" w:afterAutospacing="1"/>
            </w:pPr>
            <w:r w:rsidRPr="0057410F">
              <w:rPr>
                <w:rStyle w:val="Strong"/>
                <w:color w:val="007A72" w:themeColor="accent2" w:themeShade="BF"/>
              </w:rPr>
              <w:t>Reducing Health Inequalities:</w:t>
            </w:r>
            <w:r w:rsidRPr="0057410F">
              <w:rPr>
                <w:color w:val="007A72" w:themeColor="accent2" w:themeShade="BF"/>
              </w:rPr>
              <w:t xml:space="preserve"> </w:t>
            </w:r>
            <w:r w:rsidR="00032F1A">
              <w:t xml:space="preserve">Contribute to and implement strategies and actions </w:t>
            </w:r>
            <w:r>
              <w:t>to reduce inequalities within the scope of a NHS Talking Therapies service, as relevant to Step 2</w:t>
            </w:r>
            <w:r w:rsidR="00032F1A">
              <w:t xml:space="preserve"> and as agreed by the leadership team</w:t>
            </w:r>
            <w:r>
              <w:t>.</w:t>
            </w:r>
          </w:p>
          <w:p w14:paraId="4A3804E1" w14:textId="366E2B2D"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 xml:space="preserve">Professional Registration &amp; Development: </w:t>
            </w:r>
            <w:r w:rsidRPr="0057410F">
              <w:rPr>
                <w:rStyle w:val="Strong"/>
                <w:b w:val="0"/>
                <w:bCs/>
                <w:color w:val="auto"/>
              </w:rPr>
              <w:t xml:space="preserve">Maintain own professional registration and engage in clinical development to ensure and maintain clinical expertise as agreed by the </w:t>
            </w:r>
            <w:r w:rsidR="00C424F8">
              <w:rPr>
                <w:rStyle w:val="Strong"/>
                <w:b w:val="0"/>
                <w:bCs/>
                <w:color w:val="auto"/>
              </w:rPr>
              <w:t>Step 2</w:t>
            </w:r>
            <w:r w:rsidRPr="0057410F">
              <w:rPr>
                <w:rStyle w:val="Strong"/>
                <w:b w:val="0"/>
                <w:bCs/>
                <w:color w:val="auto"/>
              </w:rPr>
              <w:t xml:space="preserve"> Clinical Lead. </w:t>
            </w:r>
            <w:r w:rsidR="00C424F8">
              <w:rPr>
                <w:rStyle w:val="Strong"/>
                <w:b w:val="0"/>
                <w:bCs/>
                <w:color w:val="auto"/>
              </w:rPr>
              <w:t>Contribute to the d</w:t>
            </w:r>
            <w:r w:rsidRPr="0057410F">
              <w:rPr>
                <w:rStyle w:val="Strong"/>
                <w:b w:val="0"/>
                <w:bCs/>
                <w:color w:val="auto"/>
              </w:rPr>
              <w:t>evelop</w:t>
            </w:r>
            <w:r w:rsidR="00C424F8">
              <w:rPr>
                <w:rStyle w:val="Strong"/>
                <w:b w:val="0"/>
                <w:bCs/>
                <w:color w:val="auto"/>
              </w:rPr>
              <w:t>ment</w:t>
            </w:r>
            <w:r w:rsidRPr="0057410F">
              <w:rPr>
                <w:rStyle w:val="Strong"/>
                <w:b w:val="0"/>
                <w:bCs/>
                <w:color w:val="auto"/>
              </w:rPr>
              <w:t xml:space="preserve"> and provi</w:t>
            </w:r>
            <w:r w:rsidR="00C424F8">
              <w:rPr>
                <w:rStyle w:val="Strong"/>
                <w:b w:val="0"/>
                <w:bCs/>
                <w:color w:val="auto"/>
              </w:rPr>
              <w:t>sion of</w:t>
            </w:r>
            <w:r w:rsidRPr="0057410F">
              <w:rPr>
                <w:rStyle w:val="Strong"/>
                <w:b w:val="0"/>
                <w:bCs/>
                <w:color w:val="auto"/>
              </w:rPr>
              <w:t xml:space="preserve"> training as appropriate to clinical supervisors and PWPs.  </w:t>
            </w:r>
          </w:p>
          <w:p w14:paraId="62200A5F" w14:textId="77777777" w:rsidR="0057410F" w:rsidRPr="006B7557" w:rsidRDefault="0057410F" w:rsidP="00253378">
            <w:pPr>
              <w:pStyle w:val="Heading1"/>
            </w:pPr>
            <w:r w:rsidRPr="006B7557">
              <w:lastRenderedPageBreak/>
              <w:t>People Responsibilities:</w:t>
            </w:r>
          </w:p>
          <w:p w14:paraId="55AA152C" w14:textId="4EBDE61C" w:rsidR="0057410F" w:rsidRPr="006B7557" w:rsidRDefault="0057410F" w:rsidP="0057410F">
            <w:pPr>
              <w:numPr>
                <w:ilvl w:val="0"/>
                <w:numId w:val="13"/>
              </w:numPr>
              <w:spacing w:before="100" w:beforeAutospacing="1" w:after="100" w:afterAutospacing="1"/>
            </w:pPr>
            <w:r w:rsidRPr="000E1B2B">
              <w:rPr>
                <w:rStyle w:val="Strong"/>
                <w:color w:val="007A72" w:themeColor="accent2" w:themeShade="BF"/>
              </w:rPr>
              <w:t>Recruitment and Training:</w:t>
            </w:r>
            <w:r w:rsidRPr="000E1B2B">
              <w:rPr>
                <w:color w:val="007A72" w:themeColor="accent2" w:themeShade="BF"/>
              </w:rPr>
              <w:t xml:space="preserve"> </w:t>
            </w:r>
            <w:r w:rsidRPr="006B7557">
              <w:t xml:space="preserve">In partnership with </w:t>
            </w:r>
            <w:r w:rsidRPr="2616E22C">
              <w:t xml:space="preserve">service </w:t>
            </w:r>
            <w:r w:rsidRPr="4BC73021">
              <w:t>management</w:t>
            </w:r>
            <w:r w:rsidRPr="006B7557">
              <w:t xml:space="preserve">, </w:t>
            </w:r>
            <w:r w:rsidR="002446AA">
              <w:t>contribute to</w:t>
            </w:r>
            <w:r w:rsidRPr="006B7557">
              <w:t xml:space="preserve"> the recruitment and training </w:t>
            </w:r>
            <w:r>
              <w:t xml:space="preserve">processes </w:t>
            </w:r>
            <w:r w:rsidRPr="006B7557">
              <w:t xml:space="preserve">of new employees, ensuring </w:t>
            </w:r>
            <w:r>
              <w:t>clinical standards are clearly articulated and measured</w:t>
            </w:r>
            <w:r w:rsidRPr="006B7557">
              <w:t>.</w:t>
            </w:r>
          </w:p>
          <w:p w14:paraId="78FB2554"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Direct Report Management:</w:t>
            </w:r>
            <w:r w:rsidRPr="0057410F">
              <w:rPr>
                <w:color w:val="007A72" w:themeColor="accent2" w:themeShade="BF"/>
              </w:rPr>
              <w:t xml:space="preserve"> </w:t>
            </w:r>
            <w:r w:rsidRPr="006B7557">
              <w:t>Manage and develop direct reports, supporting their personal development and ensuring they meet business needs.</w:t>
            </w:r>
          </w:p>
          <w:p w14:paraId="55D3FA61"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Performance Wellbeing and Development Meetings:</w:t>
            </w:r>
            <w:r w:rsidRPr="0057410F">
              <w:rPr>
                <w:color w:val="007A72" w:themeColor="accent2" w:themeShade="BF"/>
              </w:rPr>
              <w:t xml:space="preserve"> </w:t>
            </w:r>
            <w:r w:rsidRPr="006B7557">
              <w:t xml:space="preserve">Conduct </w:t>
            </w:r>
            <w:r w:rsidRPr="3224E5DA">
              <w:t>PWDs</w:t>
            </w:r>
            <w:r w:rsidRPr="006B7557">
              <w:t xml:space="preserve"> </w:t>
            </w:r>
            <w:r>
              <w:t xml:space="preserve">and appraisals </w:t>
            </w:r>
            <w:r w:rsidRPr="006B7557">
              <w:t>for direct reports</w:t>
            </w:r>
            <w:r>
              <w:t>,</w:t>
            </w:r>
            <w:r w:rsidRPr="006B7557">
              <w:t xml:space="preserve"> maintaining high performance standards.</w:t>
            </w:r>
          </w:p>
          <w:p w14:paraId="4039469C"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Hands-On Management:</w:t>
            </w:r>
            <w:r w:rsidRPr="0057410F">
              <w:rPr>
                <w:color w:val="007A72" w:themeColor="accent2" w:themeShade="BF"/>
              </w:rPr>
              <w:t xml:space="preserve"> </w:t>
            </w:r>
            <w:r w:rsidRPr="006B7557">
              <w:t xml:space="preserve">Engage in hands-on people management to ensure all employees within the </w:t>
            </w:r>
            <w:r>
              <w:t>Step/area</w:t>
            </w:r>
            <w:r w:rsidRPr="006B7557">
              <w:t xml:space="preserve"> feel engaged, supported, and valued.</w:t>
            </w:r>
          </w:p>
          <w:p w14:paraId="4937C7FE"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Continuing Professional Development (CPD) for Practitioners:</w:t>
            </w:r>
            <w:r w:rsidRPr="0057410F">
              <w:rPr>
                <w:color w:val="007A72" w:themeColor="accent2" w:themeShade="BF"/>
              </w:rPr>
              <w:t xml:space="preserve"> </w:t>
            </w:r>
            <w:r>
              <w:t xml:space="preserve">Support the development of appropriate CPD for practitioners at Step 2 to meet the changing needs of the client population and practitioner development. Support operational colleagues to ensure that CPD time is prioritised for accreditation and development purposes as appropriate to Step 2. </w:t>
            </w:r>
          </w:p>
          <w:p w14:paraId="7C003482"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Employee Engagement:</w:t>
            </w:r>
            <w:r w:rsidRPr="0057410F">
              <w:rPr>
                <w:color w:val="007A72" w:themeColor="accent2" w:themeShade="BF"/>
              </w:rPr>
              <w:t xml:space="preserve"> </w:t>
            </w:r>
            <w:r w:rsidRPr="006B7557">
              <w:t xml:space="preserve">Foster a positive and inclusive work environment, promoting employee engagement and well-being across </w:t>
            </w:r>
            <w:r>
              <w:t>Step 2 in the relevant services</w:t>
            </w:r>
            <w:r w:rsidRPr="006B7557">
              <w:t>.</w:t>
            </w:r>
          </w:p>
          <w:p w14:paraId="2EEB6C3E"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Clinical Leadership Development:</w:t>
            </w:r>
            <w:r w:rsidRPr="0057410F">
              <w:rPr>
                <w:color w:val="007A72" w:themeColor="accent2" w:themeShade="BF"/>
              </w:rPr>
              <w:t xml:space="preserve"> </w:t>
            </w:r>
            <w:r>
              <w:t>Support</w:t>
            </w:r>
            <w:r w:rsidRPr="006B7557">
              <w:t xml:space="preserve"> </w:t>
            </w:r>
            <w:r>
              <w:t xml:space="preserve">clinical </w:t>
            </w:r>
            <w:r w:rsidRPr="006B7557">
              <w:t xml:space="preserve">leadership development programs to build a pipeline of future </w:t>
            </w:r>
            <w:r>
              <w:t xml:space="preserve">clinical </w:t>
            </w:r>
            <w:r w:rsidRPr="006B7557">
              <w:t>leaders within the service</w:t>
            </w:r>
            <w:r>
              <w:t>s</w:t>
            </w:r>
            <w:r w:rsidRPr="006B7557">
              <w:t>.</w:t>
            </w:r>
            <w:r>
              <w:t xml:space="preserve"> Contribute to the development of a VHG Supervisor Academy.</w:t>
            </w:r>
          </w:p>
          <w:p w14:paraId="18A45AAC" w14:textId="7B912765"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Performance Management:</w:t>
            </w:r>
            <w:r w:rsidRPr="0057410F">
              <w:rPr>
                <w:color w:val="007A72" w:themeColor="accent2" w:themeShade="BF"/>
              </w:rPr>
              <w:t xml:space="preserve"> </w:t>
            </w:r>
            <w:r w:rsidR="00270BB5">
              <w:t>I</w:t>
            </w:r>
            <w:r>
              <w:t>mplement clinical</w:t>
            </w:r>
            <w:r w:rsidRPr="006B7557">
              <w:t xml:space="preserve"> performance management systems</w:t>
            </w:r>
            <w:r w:rsidR="00270BB5">
              <w:t xml:space="preserve"> appropriately</w:t>
            </w:r>
            <w:r w:rsidR="00BB3448">
              <w:t xml:space="preserve"> with direct reports</w:t>
            </w:r>
            <w:r w:rsidRPr="006B7557">
              <w:t xml:space="preserve"> to maintain high </w:t>
            </w:r>
            <w:r>
              <w:t xml:space="preserve">clinical </w:t>
            </w:r>
            <w:r w:rsidRPr="006B7557">
              <w:t>standards and address any performance issues promptly.</w:t>
            </w:r>
          </w:p>
          <w:p w14:paraId="74372B48"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Talent Retention:</w:t>
            </w:r>
            <w:r w:rsidRPr="0057410F">
              <w:rPr>
                <w:color w:val="007A72" w:themeColor="accent2" w:themeShade="BF"/>
              </w:rPr>
              <w:t xml:space="preserve"> </w:t>
            </w:r>
            <w:r>
              <w:t>Contribute to</w:t>
            </w:r>
            <w:r w:rsidRPr="006B7557">
              <w:t xml:space="preserve"> and implement strategies to retain top talent, minimi</w:t>
            </w:r>
            <w:r>
              <w:t>s</w:t>
            </w:r>
            <w:r w:rsidRPr="006B7557">
              <w:t>ing turnover and ensuring continuity of high-quality service delivery</w:t>
            </w:r>
            <w:r>
              <w:t xml:space="preserve"> and succession planning at Step 2.</w:t>
            </w:r>
          </w:p>
          <w:p w14:paraId="7ED1E538" w14:textId="03846F35" w:rsidR="0057410F" w:rsidRPr="006B7557" w:rsidRDefault="0057410F" w:rsidP="00253378">
            <w:pPr>
              <w:pStyle w:val="Heading1"/>
            </w:pPr>
            <w:r w:rsidRPr="006B7557">
              <w:t>Customer Responsibilities:</w:t>
            </w:r>
          </w:p>
          <w:p w14:paraId="63BEFC60" w14:textId="129122AD" w:rsidR="0057410F" w:rsidRPr="006B7557" w:rsidRDefault="0057410F" w:rsidP="0057410F">
            <w:pPr>
              <w:numPr>
                <w:ilvl w:val="0"/>
                <w:numId w:val="13"/>
              </w:numPr>
              <w:spacing w:before="100" w:beforeAutospacing="1" w:after="100" w:afterAutospacing="1"/>
            </w:pPr>
            <w:r w:rsidRPr="000E1B2B">
              <w:rPr>
                <w:rStyle w:val="Strong"/>
                <w:color w:val="007A72" w:themeColor="accent2" w:themeShade="BF"/>
              </w:rPr>
              <w:t>SLA and KPI Achievement:</w:t>
            </w:r>
            <w:r w:rsidRPr="000E1B2B">
              <w:rPr>
                <w:color w:val="007A72" w:themeColor="accent2" w:themeShade="BF"/>
              </w:rPr>
              <w:t xml:space="preserve"> </w:t>
            </w:r>
            <w:r w:rsidR="006C3ACB">
              <w:t>Alongside the Step 2 Clinical Lead,</w:t>
            </w:r>
            <w:r w:rsidR="00AA1364">
              <w:t xml:space="preserve"> c</w:t>
            </w:r>
            <w:r w:rsidR="00C75585">
              <w:t xml:space="preserve">ontribute to </w:t>
            </w:r>
            <w:r w:rsidR="006C3ACB">
              <w:t xml:space="preserve">strategies and actions </w:t>
            </w:r>
            <w:r w:rsidRPr="006B7557">
              <w:t xml:space="preserve">that </w:t>
            </w:r>
            <w:r w:rsidR="006C3ACB">
              <w:t xml:space="preserve">ensure </w:t>
            </w:r>
            <w:r w:rsidRPr="006B7557">
              <w:t xml:space="preserve">all relevant </w:t>
            </w:r>
            <w:r>
              <w:t xml:space="preserve">clinical </w:t>
            </w:r>
            <w:r w:rsidRPr="006B7557">
              <w:t xml:space="preserve">customer SLAs and KPIs are met and exceeded </w:t>
            </w:r>
            <w:r>
              <w:t xml:space="preserve">for Step 2 </w:t>
            </w:r>
            <w:r w:rsidRPr="006B7557">
              <w:t xml:space="preserve">across the </w:t>
            </w:r>
            <w:r>
              <w:t>region</w:t>
            </w:r>
            <w:r w:rsidRPr="006B7557">
              <w:t>.</w:t>
            </w:r>
          </w:p>
          <w:p w14:paraId="30E4C831" w14:textId="3723A599"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Customer Feedback:</w:t>
            </w:r>
            <w:r w:rsidRPr="0057410F">
              <w:rPr>
                <w:color w:val="007A72" w:themeColor="accent2" w:themeShade="BF"/>
              </w:rPr>
              <w:t xml:space="preserve"> </w:t>
            </w:r>
            <w:r>
              <w:t>A</w:t>
            </w:r>
            <w:r w:rsidR="00112828">
              <w:t xml:space="preserve">s directed by the Step 2 Clinical Lead, </w:t>
            </w:r>
            <w:r w:rsidR="001F2A22">
              <w:t xml:space="preserve">take actions to </w:t>
            </w:r>
            <w:r w:rsidR="00112828">
              <w:t>ad</w:t>
            </w:r>
            <w:r>
              <w:t xml:space="preserve">dress issues of clinical quality or effectiveness </w:t>
            </w:r>
            <w:r w:rsidRPr="006B7557">
              <w:t xml:space="preserve">to inform continuous </w:t>
            </w:r>
            <w:r>
              <w:t>quality</w:t>
            </w:r>
            <w:r w:rsidRPr="006B7557">
              <w:t xml:space="preserve"> improvement and </w:t>
            </w:r>
            <w:r>
              <w:t>provide narrative regarding this</w:t>
            </w:r>
            <w:r w:rsidR="001F2A22">
              <w:t xml:space="preserve"> process</w:t>
            </w:r>
            <w:r w:rsidRPr="006B7557">
              <w:t>.</w:t>
            </w:r>
          </w:p>
          <w:p w14:paraId="53E0C70F"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Customer Satisfaction:</w:t>
            </w:r>
            <w:r w:rsidRPr="0057410F">
              <w:rPr>
                <w:color w:val="007A72" w:themeColor="accent2" w:themeShade="BF"/>
              </w:rPr>
              <w:t xml:space="preserve"> </w:t>
            </w:r>
            <w:r>
              <w:t>Contribute to the implementation of</w:t>
            </w:r>
            <w:r w:rsidRPr="006B7557">
              <w:t xml:space="preserve"> strategies to measure and enhance customer satisfaction</w:t>
            </w:r>
            <w:r>
              <w:t xml:space="preserve"> of clinical services</w:t>
            </w:r>
            <w:r w:rsidRPr="006B7557">
              <w:t>.</w:t>
            </w:r>
          </w:p>
          <w:p w14:paraId="71415A52"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lastRenderedPageBreak/>
              <w:t>Issue Resolution:</w:t>
            </w:r>
            <w:r w:rsidRPr="0057410F">
              <w:rPr>
                <w:color w:val="007A72" w:themeColor="accent2" w:themeShade="BF"/>
              </w:rPr>
              <w:t xml:space="preserve"> </w:t>
            </w:r>
            <w:r>
              <w:t>Contribute to</w:t>
            </w:r>
            <w:r w:rsidRPr="006B7557">
              <w:t xml:space="preserve"> the resolution of customer issues and complaints</w:t>
            </w:r>
            <w:r>
              <w:t xml:space="preserve"> as they relate to clinical quality and effectiveness at Step 2 in the relevant services</w:t>
            </w:r>
            <w:r w:rsidRPr="006B7557">
              <w:t>, ensuring timely and effective solutions to maintain customer trust and loyalty.</w:t>
            </w:r>
          </w:p>
          <w:p w14:paraId="63D2207F" w14:textId="77777777" w:rsidR="0057410F" w:rsidRPr="006B7557" w:rsidRDefault="0057410F" w:rsidP="00253378">
            <w:pPr>
              <w:pStyle w:val="Heading1"/>
            </w:pPr>
            <w:r w:rsidRPr="006B7557">
              <w:t>C</w:t>
            </w:r>
            <w:r>
              <w:t>linical Caseload</w:t>
            </w:r>
            <w:r w:rsidRPr="006B7557">
              <w:t xml:space="preserve"> Responsibilities:</w:t>
            </w:r>
          </w:p>
          <w:p w14:paraId="198DFD47" w14:textId="77777777" w:rsidR="0057410F" w:rsidRPr="00D0231E" w:rsidRDefault="0057410F" w:rsidP="0057410F">
            <w:pPr>
              <w:pStyle w:val="ListParagraph"/>
              <w:widowControl/>
              <w:numPr>
                <w:ilvl w:val="0"/>
                <w:numId w:val="13"/>
              </w:numPr>
              <w:autoSpaceDE/>
              <w:autoSpaceDN/>
              <w:spacing w:before="100" w:beforeAutospacing="1" w:after="100" w:afterAutospacing="1"/>
              <w:rPr>
                <w:rStyle w:val="Strong"/>
                <w:rFonts w:ascii="Calibri" w:hAnsi="Calibri"/>
                <w:b w:val="0"/>
                <w:color w:val="auto"/>
              </w:rPr>
            </w:pPr>
            <w:r w:rsidRPr="000E1B2B">
              <w:rPr>
                <w:rStyle w:val="Strong"/>
                <w:color w:val="007A72" w:themeColor="accent2" w:themeShade="BF"/>
              </w:rPr>
              <w:t xml:space="preserve">Assessment: </w:t>
            </w:r>
            <w:r w:rsidRPr="0057410F">
              <w:rPr>
                <w:rStyle w:val="Strong"/>
                <w:b w:val="0"/>
                <w:color w:val="auto"/>
              </w:rPr>
              <w:t>Undertake clinical assessment of clients within a Talking Therapies framework. Follow risk assessment and management procedures throughout clinical work with individuals. Follow appropriate step-up/down processes as required.</w:t>
            </w:r>
            <w:r>
              <w:t xml:space="preserve"> Assess and integrate issues surrounding work and employment</w:t>
            </w:r>
            <w:r>
              <w:rPr>
                <w:spacing w:val="-47"/>
              </w:rPr>
              <w:t xml:space="preserve"> </w:t>
            </w:r>
            <w:r>
              <w:t>into the</w:t>
            </w:r>
            <w:r>
              <w:rPr>
                <w:spacing w:val="1"/>
              </w:rPr>
              <w:t xml:space="preserve"> </w:t>
            </w:r>
            <w:r>
              <w:t>overall</w:t>
            </w:r>
            <w:r>
              <w:rPr>
                <w:spacing w:val="-1"/>
              </w:rPr>
              <w:t xml:space="preserve"> </w:t>
            </w:r>
            <w:r>
              <w:t>therapy process.</w:t>
            </w:r>
          </w:p>
          <w:p w14:paraId="773A3FAB" w14:textId="77777777" w:rsidR="0057410F" w:rsidRDefault="0057410F" w:rsidP="0057410F">
            <w:pPr>
              <w:pStyle w:val="TableParagraph"/>
              <w:numPr>
                <w:ilvl w:val="0"/>
                <w:numId w:val="13"/>
              </w:numPr>
              <w:ind w:right="218"/>
            </w:pPr>
            <w:r w:rsidRPr="0057410F">
              <w:rPr>
                <w:rStyle w:val="Strong"/>
                <w:color w:val="007A72" w:themeColor="accent2" w:themeShade="BF"/>
              </w:rPr>
              <w:t>Treatment:</w:t>
            </w:r>
            <w:r w:rsidRPr="0057410F">
              <w:rPr>
                <w:color w:val="007A72" w:themeColor="accent2" w:themeShade="BF"/>
              </w:rPr>
              <w:t xml:space="preserve"> </w:t>
            </w:r>
            <w:r>
              <w:t>Provide relevant evidence-based psychological therapies in line with Talking Therapies as appropriate. Educate and involve family members and others in treatment as</w:t>
            </w:r>
            <w:r>
              <w:rPr>
                <w:spacing w:val="-47"/>
              </w:rPr>
              <w:t xml:space="preserve"> </w:t>
            </w:r>
            <w:r>
              <w:t>necessary, conveying psychological formulations with sensitivity in easily</w:t>
            </w:r>
            <w:r>
              <w:rPr>
                <w:spacing w:val="1"/>
              </w:rPr>
              <w:t xml:space="preserve"> </w:t>
            </w:r>
            <w:r>
              <w:t>understood</w:t>
            </w:r>
            <w:r>
              <w:rPr>
                <w:spacing w:val="-2"/>
              </w:rPr>
              <w:t xml:space="preserve"> </w:t>
            </w:r>
            <w:r>
              <w:t xml:space="preserve">language. </w:t>
            </w:r>
          </w:p>
          <w:p w14:paraId="5436454D" w14:textId="1D70CF92" w:rsidR="00C42D8E" w:rsidRDefault="0057410F" w:rsidP="00653A05">
            <w:pPr>
              <w:pStyle w:val="TableParagraph"/>
              <w:numPr>
                <w:ilvl w:val="0"/>
                <w:numId w:val="13"/>
              </w:numPr>
              <w:spacing w:beforeAutospacing="1" w:afterAutospacing="1"/>
              <w:ind w:right="116"/>
            </w:pPr>
            <w:r w:rsidRPr="00AF0BF5">
              <w:rPr>
                <w:b/>
                <w:bCs/>
                <w:color w:val="007A72" w:themeColor="accent2" w:themeShade="BF"/>
              </w:rPr>
              <w:t xml:space="preserve">Record Keeping: </w:t>
            </w:r>
            <w:r>
              <w:t xml:space="preserve">Keep coherent records of all clinical activity in line with </w:t>
            </w:r>
            <w:proofErr w:type="gramStart"/>
            <w:r>
              <w:t xml:space="preserve">service </w:t>
            </w:r>
            <w:r w:rsidRPr="00AF0BF5">
              <w:rPr>
                <w:spacing w:val="-47"/>
              </w:rPr>
              <w:t xml:space="preserve"> </w:t>
            </w:r>
            <w:r>
              <w:t>protocols</w:t>
            </w:r>
            <w:proofErr w:type="gramEnd"/>
            <w:r>
              <w:t>.</w:t>
            </w:r>
            <w:r w:rsidRPr="00AF0BF5">
              <w:rPr>
                <w:color w:val="FF8A1A" w:themeColor="accent5" w:themeShade="BF"/>
              </w:rPr>
              <w:t xml:space="preserve"> </w:t>
            </w:r>
            <w:r>
              <w:t xml:space="preserve">Complete all requirements relating to data collection within </w:t>
            </w:r>
            <w:proofErr w:type="gramStart"/>
            <w:r>
              <w:t xml:space="preserve">the </w:t>
            </w:r>
            <w:r w:rsidRPr="00AF0BF5">
              <w:rPr>
                <w:spacing w:val="-47"/>
              </w:rPr>
              <w:t xml:space="preserve"> </w:t>
            </w:r>
            <w:r>
              <w:t>organisation</w:t>
            </w:r>
            <w:proofErr w:type="gramEnd"/>
            <w:r>
              <w:t>, including the use of NHS TT recommended outcome</w:t>
            </w:r>
            <w:r w:rsidRPr="00AF0BF5">
              <w:rPr>
                <w:spacing w:val="1"/>
              </w:rPr>
              <w:t xml:space="preserve"> </w:t>
            </w:r>
            <w:r>
              <w:t>measures.</w:t>
            </w:r>
          </w:p>
          <w:p w14:paraId="3A86A04F" w14:textId="77777777" w:rsidR="00F1251E" w:rsidRDefault="00F1251E" w:rsidP="00F1251E">
            <w:pPr>
              <w:pStyle w:val="Heading1"/>
            </w:pPr>
            <w:r>
              <w:t>Other</w:t>
            </w:r>
          </w:p>
          <w:p w14:paraId="5EBBB245" w14:textId="77777777" w:rsidR="00F1251E" w:rsidRPr="00F1251E" w:rsidRDefault="00F1251E" w:rsidP="00F1251E"/>
          <w:p w14:paraId="7ABA3A25" w14:textId="33359C72" w:rsidR="004B0994" w:rsidRDefault="00486899" w:rsidP="00F1251E">
            <w:pPr>
              <w:pStyle w:val="BulletListDense"/>
              <w:numPr>
                <w:ilvl w:val="1"/>
                <w:numId w:val="26"/>
              </w:numPr>
            </w:pPr>
            <w:r>
              <w:t>Deputising for the Step 2 Clinical Lead at forums as required.</w:t>
            </w:r>
          </w:p>
          <w:p w14:paraId="56D89F75" w14:textId="1D0F9B01" w:rsidR="00F1251E" w:rsidRDefault="00F1251E" w:rsidP="00F1251E">
            <w:pPr>
              <w:pStyle w:val="BulletListDense"/>
              <w:numPr>
                <w:ilvl w:val="1"/>
                <w:numId w:val="26"/>
              </w:numPr>
            </w:pPr>
            <w:r w:rsidRPr="2465E7F2">
              <w:t>Any other reasonable request as required.</w:t>
            </w:r>
          </w:p>
          <w:p w14:paraId="1C5B21B5" w14:textId="5ED61B0D" w:rsidR="0057410F" w:rsidRDefault="0057410F" w:rsidP="00F1251E">
            <w:pPr>
              <w:pStyle w:val="Heading1"/>
            </w:pPr>
            <w:r w:rsidRPr="2465E7F2">
              <w:t>Equality Diversity &amp; Inclusion (EDI)</w:t>
            </w:r>
          </w:p>
          <w:p w14:paraId="6F28DE63" w14:textId="77777777" w:rsidR="0057410F" w:rsidRDefault="0057410F" w:rsidP="00253378">
            <w:pPr>
              <w:spacing w:line="276" w:lineRule="auto"/>
            </w:pPr>
            <w:r w:rsidRPr="2465E7F2">
              <w:t xml:space="preserve"> </w:t>
            </w:r>
          </w:p>
          <w:p w14:paraId="0DE880AB" w14:textId="77777777" w:rsidR="0057410F" w:rsidRDefault="0057410F" w:rsidP="00253378">
            <w:pPr>
              <w:spacing w:line="276" w:lineRule="auto"/>
            </w:pPr>
            <w:r w:rsidRPr="2465E7F2">
              <w:t>We are proud to be an equal opportunities employer and are fully committed to EDI best practice in all we do.  We believe it is the responsibility of everyone to ensure their actions support this with all internal and external stakeholders.</w:t>
            </w:r>
          </w:p>
          <w:p w14:paraId="2B9CC79C" w14:textId="77777777" w:rsidR="0057410F" w:rsidRDefault="0057410F" w:rsidP="00253378">
            <w:pPr>
              <w:spacing w:line="276" w:lineRule="auto"/>
            </w:pPr>
            <w:r w:rsidRPr="2465E7F2">
              <w:t xml:space="preserve"> </w:t>
            </w:r>
          </w:p>
          <w:p w14:paraId="38A27AF2" w14:textId="77777777" w:rsidR="0057410F" w:rsidRDefault="0057410F" w:rsidP="00253378">
            <w:pPr>
              <w:pStyle w:val="ListParagraph"/>
              <w:widowControl/>
              <w:numPr>
                <w:ilvl w:val="0"/>
                <w:numId w:val="13"/>
              </w:numPr>
              <w:autoSpaceDE/>
              <w:autoSpaceDN/>
              <w:spacing w:line="257" w:lineRule="auto"/>
              <w:contextualSpacing/>
            </w:pPr>
            <w:r w:rsidRPr="2465E7F2">
              <w:t xml:space="preserve">Be aware of the impact of your </w:t>
            </w:r>
            <w:proofErr w:type="spellStart"/>
            <w:r w:rsidRPr="2465E7F2">
              <w:t>behaviour</w:t>
            </w:r>
            <w:proofErr w:type="spellEnd"/>
            <w:r w:rsidRPr="2465E7F2">
              <w:t xml:space="preserve"> on others</w:t>
            </w:r>
          </w:p>
          <w:p w14:paraId="4C53767F" w14:textId="77777777" w:rsidR="0057410F" w:rsidRDefault="0057410F" w:rsidP="00253378">
            <w:pPr>
              <w:pStyle w:val="ListParagraph"/>
              <w:widowControl/>
              <w:numPr>
                <w:ilvl w:val="0"/>
                <w:numId w:val="13"/>
              </w:numPr>
              <w:autoSpaceDE/>
              <w:autoSpaceDN/>
              <w:spacing w:line="257" w:lineRule="auto"/>
              <w:contextualSpacing/>
            </w:pPr>
            <w:r w:rsidRPr="2465E7F2">
              <w:t>Ensure that others are treated with fairness, dignity and respect</w:t>
            </w:r>
          </w:p>
          <w:p w14:paraId="38F5C526" w14:textId="77777777" w:rsidR="0057410F" w:rsidRDefault="0057410F" w:rsidP="00253378">
            <w:pPr>
              <w:pStyle w:val="ListParagraph"/>
              <w:widowControl/>
              <w:numPr>
                <w:ilvl w:val="0"/>
                <w:numId w:val="13"/>
              </w:numPr>
              <w:autoSpaceDE/>
              <w:autoSpaceDN/>
              <w:spacing w:line="257" w:lineRule="auto"/>
              <w:contextualSpacing/>
            </w:pPr>
            <w:r w:rsidRPr="2465E7F2">
              <w:t>Maintain and develop your knowledge about what EDI is and why it is important</w:t>
            </w:r>
          </w:p>
          <w:p w14:paraId="47990292" w14:textId="77777777" w:rsidR="0057410F" w:rsidRDefault="0057410F" w:rsidP="00253378">
            <w:pPr>
              <w:pStyle w:val="ListParagraph"/>
              <w:widowControl/>
              <w:numPr>
                <w:ilvl w:val="0"/>
                <w:numId w:val="13"/>
              </w:numPr>
              <w:autoSpaceDE/>
              <w:autoSpaceDN/>
              <w:spacing w:line="257" w:lineRule="auto"/>
              <w:contextualSpacing/>
            </w:pPr>
            <w:r w:rsidRPr="2465E7F2">
              <w:t xml:space="preserve">Be prepared to challenge bias, discrimination and </w:t>
            </w:r>
            <w:proofErr w:type="gramStart"/>
            <w:r w:rsidRPr="2465E7F2">
              <w:t>prejudice</w:t>
            </w:r>
            <w:proofErr w:type="gramEnd"/>
            <w:r w:rsidRPr="2465E7F2">
              <w:t xml:space="preserve"> if possible, to do so and raise with your manager and EDI team</w:t>
            </w:r>
          </w:p>
          <w:p w14:paraId="5404649E" w14:textId="77777777" w:rsidR="0057410F" w:rsidRDefault="0057410F" w:rsidP="00253378">
            <w:pPr>
              <w:pStyle w:val="ListParagraph"/>
              <w:widowControl/>
              <w:numPr>
                <w:ilvl w:val="0"/>
                <w:numId w:val="13"/>
              </w:numPr>
              <w:autoSpaceDE/>
              <w:autoSpaceDN/>
              <w:spacing w:line="257" w:lineRule="auto"/>
              <w:contextualSpacing/>
            </w:pPr>
            <w:r w:rsidRPr="2465E7F2">
              <w:t>Encourage and support others to feel confident in speaking up if they have been subjected to or witnessed bias, discrimination or prejudice</w:t>
            </w:r>
          </w:p>
          <w:p w14:paraId="4794E979" w14:textId="77777777" w:rsidR="0057410F" w:rsidRDefault="0057410F" w:rsidP="00253378">
            <w:pPr>
              <w:pStyle w:val="ListParagraph"/>
              <w:widowControl/>
              <w:numPr>
                <w:ilvl w:val="0"/>
                <w:numId w:val="13"/>
              </w:numPr>
              <w:autoSpaceDE/>
              <w:autoSpaceDN/>
              <w:spacing w:line="257" w:lineRule="auto"/>
              <w:contextualSpacing/>
            </w:pPr>
            <w:r w:rsidRPr="2465E7F2">
              <w:t xml:space="preserve">Be prepared to speak up </w:t>
            </w:r>
            <w:proofErr w:type="gramStart"/>
            <w:r w:rsidRPr="2465E7F2">
              <w:t>for</w:t>
            </w:r>
            <w:proofErr w:type="gramEnd"/>
            <w:r w:rsidRPr="2465E7F2">
              <w:t xml:space="preserve"> others if you witness bias, discrimination or prejudice</w:t>
            </w:r>
          </w:p>
          <w:p w14:paraId="36CDAC43" w14:textId="65594111" w:rsidR="0057410F" w:rsidRDefault="0057410F" w:rsidP="00F1251E">
            <w:pPr>
              <w:spacing w:before="100" w:after="100" w:line="276" w:lineRule="auto"/>
            </w:pPr>
            <w:r w:rsidRPr="2465E7F2">
              <w:t xml:space="preserve"> </w:t>
            </w:r>
          </w:p>
        </w:tc>
      </w:tr>
      <w:tr w:rsidR="0057410F" w14:paraId="2F8760B4" w14:textId="77777777" w:rsidTr="52E68171">
        <w:trPr>
          <w:trHeight w:val="1081"/>
        </w:trPr>
        <w:tc>
          <w:tcPr>
            <w:tcW w:w="2794" w:type="dxa"/>
          </w:tcPr>
          <w:p w14:paraId="0947B252" w14:textId="77777777" w:rsidR="0057410F" w:rsidRDefault="0057410F" w:rsidP="00253378">
            <w:pPr>
              <w:pStyle w:val="TableParagraph"/>
              <w:jc w:val="center"/>
            </w:pPr>
            <w:r w:rsidRPr="006B7557">
              <w:lastRenderedPageBreak/>
              <w:t>Additional information:</w:t>
            </w:r>
          </w:p>
        </w:tc>
        <w:tc>
          <w:tcPr>
            <w:tcW w:w="7171" w:type="dxa"/>
          </w:tcPr>
          <w:p w14:paraId="1E90AE9C" w14:textId="77777777" w:rsidR="0057410F" w:rsidRPr="0040516F" w:rsidRDefault="0057410F" w:rsidP="00253378">
            <w:pPr>
              <w:pStyle w:val="Subtitle"/>
              <w:ind w:left="147"/>
              <w:rPr>
                <w:b w:val="0"/>
                <w:bCs/>
                <w:sz w:val="24"/>
                <w:szCs w:val="44"/>
              </w:rPr>
            </w:pPr>
            <w:r w:rsidRPr="0040516F">
              <w:rPr>
                <w:rFonts w:cs="Calibri"/>
                <w:b w:val="0"/>
                <w:bCs/>
                <w:color w:val="000000"/>
                <w:kern w:val="0"/>
              </w:rPr>
              <w:t>Some travel including occasional overnight stays is required, so a full clean driving licence is desired.</w:t>
            </w:r>
          </w:p>
        </w:tc>
      </w:tr>
    </w:tbl>
    <w:p w14:paraId="77959E8C" w14:textId="77777777" w:rsidR="0057410F" w:rsidRDefault="0057410F" w:rsidP="0057410F"/>
    <w:p w14:paraId="41F053CD" w14:textId="77777777" w:rsidR="0057410F" w:rsidRDefault="0057410F" w:rsidP="0057410F">
      <w:r>
        <w:br w:type="page"/>
      </w:r>
    </w:p>
    <w:p w14:paraId="3BCBAB87" w14:textId="77777777" w:rsidR="0057410F" w:rsidRDefault="0057410F" w:rsidP="0023076E">
      <w:pPr>
        <w:pStyle w:val="Heading1"/>
      </w:pPr>
      <w:r>
        <w:lastRenderedPageBreak/>
        <w:t>Person Specification</w:t>
      </w:r>
    </w:p>
    <w:p w14:paraId="0F801B89" w14:textId="77777777" w:rsidR="0057410F" w:rsidRDefault="0057410F" w:rsidP="0057410F"/>
    <w:tbl>
      <w:tblPr>
        <w:tblW w:w="9962"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844"/>
        <w:gridCol w:w="4394"/>
        <w:gridCol w:w="3724"/>
      </w:tblGrid>
      <w:tr w:rsidR="0057410F" w14:paraId="0FED2D49" w14:textId="77777777" w:rsidTr="0057410F">
        <w:trPr>
          <w:trHeight w:val="652"/>
        </w:trPr>
        <w:tc>
          <w:tcPr>
            <w:tcW w:w="1844" w:type="dxa"/>
            <w:shd w:val="clear" w:color="auto" w:fill="00A7CF"/>
          </w:tcPr>
          <w:p w14:paraId="40AD00CE" w14:textId="77777777" w:rsidR="0057410F" w:rsidRDefault="0057410F" w:rsidP="00253378">
            <w:pPr>
              <w:pStyle w:val="TableParagraph"/>
              <w:rPr>
                <w:rFonts w:ascii="Times New Roman"/>
                <w:sz w:val="20"/>
              </w:rPr>
            </w:pPr>
          </w:p>
        </w:tc>
        <w:tc>
          <w:tcPr>
            <w:tcW w:w="4394" w:type="dxa"/>
            <w:shd w:val="clear" w:color="auto" w:fill="00A7CF"/>
          </w:tcPr>
          <w:p w14:paraId="4804B4DA" w14:textId="77777777" w:rsidR="0057410F" w:rsidRDefault="0057410F" w:rsidP="00253378">
            <w:pPr>
              <w:pStyle w:val="TableParagraph"/>
              <w:spacing w:before="191"/>
              <w:ind w:left="1494" w:right="1479"/>
              <w:jc w:val="center"/>
              <w:rPr>
                <w:b/>
              </w:rPr>
            </w:pPr>
            <w:r>
              <w:rPr>
                <w:b/>
                <w:color w:val="FFFFFF"/>
              </w:rPr>
              <w:t>Essential</w:t>
            </w:r>
          </w:p>
        </w:tc>
        <w:tc>
          <w:tcPr>
            <w:tcW w:w="3724" w:type="dxa"/>
            <w:shd w:val="clear" w:color="auto" w:fill="00A7CF"/>
          </w:tcPr>
          <w:p w14:paraId="779AFD1D" w14:textId="77777777" w:rsidR="0057410F" w:rsidRDefault="0057410F" w:rsidP="00253378">
            <w:pPr>
              <w:pStyle w:val="TableParagraph"/>
              <w:spacing w:before="191"/>
              <w:ind w:left="178" w:right="170"/>
              <w:jc w:val="center"/>
              <w:rPr>
                <w:b/>
              </w:rPr>
            </w:pPr>
            <w:r>
              <w:rPr>
                <w:b/>
                <w:color w:val="FFFFFF"/>
              </w:rPr>
              <w:t>Desirable</w:t>
            </w:r>
          </w:p>
        </w:tc>
      </w:tr>
      <w:tr w:rsidR="0057410F" w14:paraId="07003BEE" w14:textId="77777777" w:rsidTr="0057410F">
        <w:trPr>
          <w:trHeight w:val="2925"/>
        </w:trPr>
        <w:tc>
          <w:tcPr>
            <w:tcW w:w="1844" w:type="dxa"/>
            <w:shd w:val="clear" w:color="auto" w:fill="00A7CF"/>
          </w:tcPr>
          <w:p w14:paraId="18EF04CA" w14:textId="77777777" w:rsidR="0057410F" w:rsidRDefault="0057410F" w:rsidP="00253378">
            <w:pPr>
              <w:pStyle w:val="TableParagraph"/>
              <w:rPr>
                <w:b/>
              </w:rPr>
            </w:pPr>
          </w:p>
          <w:p w14:paraId="249786DC" w14:textId="77777777" w:rsidR="0057410F" w:rsidRDefault="0057410F" w:rsidP="00253378">
            <w:pPr>
              <w:pStyle w:val="TableParagraph"/>
              <w:rPr>
                <w:b/>
              </w:rPr>
            </w:pPr>
          </w:p>
          <w:p w14:paraId="641D78B7" w14:textId="77777777" w:rsidR="0057410F" w:rsidRDefault="0057410F" w:rsidP="00253378">
            <w:pPr>
              <w:pStyle w:val="TableParagraph"/>
              <w:rPr>
                <w:b/>
              </w:rPr>
            </w:pPr>
          </w:p>
          <w:p w14:paraId="59ACF9AB" w14:textId="77777777" w:rsidR="0057410F" w:rsidRDefault="0057410F" w:rsidP="00253378">
            <w:pPr>
              <w:pStyle w:val="TableParagraph"/>
              <w:rPr>
                <w:b/>
              </w:rPr>
            </w:pPr>
          </w:p>
          <w:p w14:paraId="5BF2F241" w14:textId="77777777" w:rsidR="0057410F" w:rsidRDefault="0057410F" w:rsidP="00253378">
            <w:pPr>
              <w:pStyle w:val="TableParagraph"/>
              <w:spacing w:before="10"/>
              <w:rPr>
                <w:b/>
                <w:sz w:val="20"/>
              </w:rPr>
            </w:pPr>
          </w:p>
          <w:p w14:paraId="12449F5A" w14:textId="77777777" w:rsidR="0057410F" w:rsidRDefault="0057410F" w:rsidP="00253378">
            <w:pPr>
              <w:pStyle w:val="TableParagraph"/>
              <w:ind w:left="110"/>
              <w:rPr>
                <w:b/>
              </w:rPr>
            </w:pPr>
            <w:r>
              <w:rPr>
                <w:b/>
                <w:color w:val="FFFFFF"/>
              </w:rPr>
              <w:t>Qualifications</w:t>
            </w:r>
          </w:p>
        </w:tc>
        <w:tc>
          <w:tcPr>
            <w:tcW w:w="4394" w:type="dxa"/>
          </w:tcPr>
          <w:p w14:paraId="6DA1FD35" w14:textId="77777777" w:rsidR="0057410F" w:rsidRDefault="0057410F" w:rsidP="00253378">
            <w:pPr>
              <w:pStyle w:val="TableParagraph"/>
              <w:spacing w:before="7"/>
              <w:rPr>
                <w:b/>
                <w:sz w:val="19"/>
              </w:rPr>
            </w:pPr>
          </w:p>
          <w:p w14:paraId="757521AA" w14:textId="50388A05" w:rsidR="0057410F" w:rsidRDefault="0057410F" w:rsidP="003A3978">
            <w:pPr>
              <w:pStyle w:val="TableParagraph"/>
              <w:numPr>
                <w:ilvl w:val="0"/>
                <w:numId w:val="16"/>
              </w:numPr>
              <w:spacing w:line="270" w:lineRule="atLeast"/>
              <w:ind w:right="639"/>
            </w:pPr>
            <w:bookmarkStart w:id="1" w:name="_Hlk219183093"/>
            <w:r>
              <w:t xml:space="preserve">IAPT/NHS TT Low Intensity Therapy Qualification (accredited by BPS) </w:t>
            </w:r>
          </w:p>
          <w:p w14:paraId="03530FE6" w14:textId="164054C3" w:rsidR="0053379C" w:rsidRDefault="0057410F" w:rsidP="003A3978">
            <w:pPr>
              <w:pStyle w:val="TableParagraph"/>
              <w:numPr>
                <w:ilvl w:val="0"/>
                <w:numId w:val="16"/>
              </w:numPr>
              <w:spacing w:line="270" w:lineRule="atLeast"/>
              <w:ind w:right="639"/>
            </w:pPr>
            <w:r>
              <w:t>Current registration with BPS or BABCP (</w:t>
            </w:r>
            <w:r w:rsidR="0045246A">
              <w:t xml:space="preserve">as a </w:t>
            </w:r>
            <w:r>
              <w:t>PWP)</w:t>
            </w:r>
          </w:p>
          <w:p w14:paraId="0268C48E" w14:textId="77777777" w:rsidR="00CA450D" w:rsidRDefault="00CA450D" w:rsidP="00CA450D">
            <w:pPr>
              <w:pStyle w:val="TableParagraph"/>
              <w:numPr>
                <w:ilvl w:val="0"/>
                <w:numId w:val="16"/>
              </w:numPr>
              <w:ind w:right="202"/>
            </w:pPr>
            <w:r>
              <w:t>IAPT/NHS TT</w:t>
            </w:r>
            <w:r>
              <w:rPr>
                <w:spacing w:val="-5"/>
              </w:rPr>
              <w:t xml:space="preserve"> </w:t>
            </w:r>
            <w:r>
              <w:t>Supervision</w:t>
            </w:r>
            <w:r>
              <w:rPr>
                <w:spacing w:val="-8"/>
              </w:rPr>
              <w:t xml:space="preserve"> </w:t>
            </w:r>
            <w:r>
              <w:t>Qualification.</w:t>
            </w:r>
          </w:p>
          <w:p w14:paraId="5E162502" w14:textId="563B2C07" w:rsidR="003A3978" w:rsidRDefault="0053379C" w:rsidP="00CA450D">
            <w:pPr>
              <w:pStyle w:val="TableParagraph"/>
              <w:numPr>
                <w:ilvl w:val="0"/>
                <w:numId w:val="16"/>
              </w:numPr>
              <w:spacing w:line="270" w:lineRule="atLeast"/>
              <w:ind w:right="639"/>
            </w:pPr>
            <w:r>
              <w:t>E</w:t>
            </w:r>
            <w:r w:rsidR="0057410F">
              <w:t>vidence of continuous professional development.</w:t>
            </w:r>
            <w:bookmarkEnd w:id="1"/>
          </w:p>
        </w:tc>
        <w:tc>
          <w:tcPr>
            <w:tcW w:w="3724" w:type="dxa"/>
          </w:tcPr>
          <w:p w14:paraId="2F14AB1D" w14:textId="77777777" w:rsidR="0057410F" w:rsidRDefault="0057410F" w:rsidP="0057410F">
            <w:pPr>
              <w:pStyle w:val="TableParagraph"/>
              <w:numPr>
                <w:ilvl w:val="0"/>
                <w:numId w:val="15"/>
              </w:numPr>
              <w:spacing w:line="268" w:lineRule="exact"/>
            </w:pPr>
            <w:bookmarkStart w:id="2" w:name="_Hlk219183134"/>
            <w:r>
              <w:t>Other NHS TT relevant qualification/accreditation (e.g. CBT, PCE-</w:t>
            </w:r>
            <w:proofErr w:type="spellStart"/>
            <w:r>
              <w:t>CfD</w:t>
            </w:r>
            <w:proofErr w:type="spellEnd"/>
            <w:r>
              <w:t>, EMDR, LI-CBT etc.).</w:t>
            </w:r>
          </w:p>
          <w:p w14:paraId="4B316DB4" w14:textId="77777777" w:rsidR="0057410F" w:rsidRDefault="0057410F" w:rsidP="0057410F">
            <w:pPr>
              <w:pStyle w:val="TableParagraph"/>
              <w:numPr>
                <w:ilvl w:val="0"/>
                <w:numId w:val="15"/>
              </w:numPr>
              <w:ind w:right="202"/>
            </w:pPr>
            <w:r>
              <w:t>IAPT-LTC</w:t>
            </w:r>
            <w:r>
              <w:rPr>
                <w:spacing w:val="-1"/>
              </w:rPr>
              <w:t xml:space="preserve"> </w:t>
            </w:r>
            <w:r>
              <w:t>Qualification.</w:t>
            </w:r>
          </w:p>
          <w:p w14:paraId="74053647" w14:textId="09FA4CCC" w:rsidR="0057410F" w:rsidRDefault="0057410F" w:rsidP="0045246A">
            <w:pPr>
              <w:pStyle w:val="TableParagraph"/>
              <w:numPr>
                <w:ilvl w:val="0"/>
                <w:numId w:val="16"/>
              </w:numPr>
              <w:spacing w:line="270" w:lineRule="atLeast"/>
              <w:ind w:right="503"/>
            </w:pPr>
            <w:r>
              <w:t>Mental health Professional with a core profession (HCPC/NMC</w:t>
            </w:r>
            <w:r>
              <w:rPr>
                <w:spacing w:val="1"/>
              </w:rPr>
              <w:t xml:space="preserve"> </w:t>
            </w:r>
            <w:r>
              <w:t xml:space="preserve">registered). </w:t>
            </w:r>
            <w:bookmarkEnd w:id="2"/>
          </w:p>
        </w:tc>
      </w:tr>
      <w:tr w:rsidR="0057410F" w14:paraId="51A5A63B" w14:textId="77777777" w:rsidTr="0057410F">
        <w:trPr>
          <w:trHeight w:val="6907"/>
        </w:trPr>
        <w:tc>
          <w:tcPr>
            <w:tcW w:w="1844" w:type="dxa"/>
            <w:shd w:val="clear" w:color="auto" w:fill="00A7CF"/>
          </w:tcPr>
          <w:p w14:paraId="2F07CFEF" w14:textId="77777777" w:rsidR="0057410F" w:rsidRDefault="0057410F" w:rsidP="00253378">
            <w:pPr>
              <w:pStyle w:val="TableParagraph"/>
              <w:rPr>
                <w:b/>
              </w:rPr>
            </w:pPr>
          </w:p>
          <w:p w14:paraId="59C0DFAF" w14:textId="77777777" w:rsidR="0057410F" w:rsidRDefault="0057410F" w:rsidP="00253378">
            <w:pPr>
              <w:pStyle w:val="TableParagraph"/>
              <w:rPr>
                <w:b/>
              </w:rPr>
            </w:pPr>
          </w:p>
          <w:p w14:paraId="575230F0" w14:textId="77777777" w:rsidR="0057410F" w:rsidRDefault="0057410F" w:rsidP="00253378">
            <w:pPr>
              <w:pStyle w:val="TableParagraph"/>
              <w:rPr>
                <w:b/>
              </w:rPr>
            </w:pPr>
          </w:p>
          <w:p w14:paraId="072C4467" w14:textId="77777777" w:rsidR="0057410F" w:rsidRDefault="0057410F" w:rsidP="00253378">
            <w:pPr>
              <w:pStyle w:val="TableParagraph"/>
              <w:rPr>
                <w:b/>
              </w:rPr>
            </w:pPr>
          </w:p>
          <w:p w14:paraId="4848D565" w14:textId="77777777" w:rsidR="0057410F" w:rsidRDefault="0057410F" w:rsidP="00253378">
            <w:pPr>
              <w:pStyle w:val="TableParagraph"/>
              <w:rPr>
                <w:b/>
              </w:rPr>
            </w:pPr>
          </w:p>
          <w:p w14:paraId="2D2F6374" w14:textId="77777777" w:rsidR="0057410F" w:rsidRDefault="0057410F" w:rsidP="00253378">
            <w:pPr>
              <w:pStyle w:val="TableParagraph"/>
              <w:rPr>
                <w:b/>
              </w:rPr>
            </w:pPr>
          </w:p>
          <w:p w14:paraId="0E0711DD" w14:textId="77777777" w:rsidR="0057410F" w:rsidRDefault="0057410F" w:rsidP="00253378">
            <w:pPr>
              <w:pStyle w:val="TableParagraph"/>
              <w:rPr>
                <w:b/>
              </w:rPr>
            </w:pPr>
          </w:p>
          <w:p w14:paraId="40451205" w14:textId="77777777" w:rsidR="0057410F" w:rsidRDefault="0057410F" w:rsidP="00253378">
            <w:pPr>
              <w:pStyle w:val="TableParagraph"/>
              <w:rPr>
                <w:b/>
              </w:rPr>
            </w:pPr>
          </w:p>
          <w:p w14:paraId="34D10F47" w14:textId="77777777" w:rsidR="0057410F" w:rsidRDefault="0057410F" w:rsidP="00253378">
            <w:pPr>
              <w:pStyle w:val="TableParagraph"/>
              <w:rPr>
                <w:b/>
              </w:rPr>
            </w:pPr>
          </w:p>
          <w:p w14:paraId="5343D8E1" w14:textId="77777777" w:rsidR="0057410F" w:rsidRDefault="0057410F" w:rsidP="00253378">
            <w:pPr>
              <w:pStyle w:val="TableParagraph"/>
              <w:rPr>
                <w:b/>
              </w:rPr>
            </w:pPr>
          </w:p>
          <w:p w14:paraId="6CE41184" w14:textId="77777777" w:rsidR="0057410F" w:rsidRDefault="0057410F" w:rsidP="00253378">
            <w:pPr>
              <w:pStyle w:val="TableParagraph"/>
              <w:rPr>
                <w:b/>
              </w:rPr>
            </w:pPr>
          </w:p>
          <w:p w14:paraId="0480F6BC" w14:textId="77777777" w:rsidR="0057410F" w:rsidRDefault="0057410F" w:rsidP="00253378">
            <w:pPr>
              <w:pStyle w:val="TableParagraph"/>
              <w:rPr>
                <w:b/>
              </w:rPr>
            </w:pPr>
          </w:p>
          <w:p w14:paraId="62862E7C" w14:textId="77777777" w:rsidR="0057410F" w:rsidRDefault="0057410F" w:rsidP="00253378">
            <w:pPr>
              <w:pStyle w:val="TableParagraph"/>
              <w:rPr>
                <w:b/>
              </w:rPr>
            </w:pPr>
          </w:p>
          <w:p w14:paraId="50B240FC" w14:textId="77777777" w:rsidR="0057410F" w:rsidRDefault="0057410F" w:rsidP="00253378">
            <w:pPr>
              <w:pStyle w:val="TableParagraph"/>
              <w:spacing w:before="10"/>
              <w:rPr>
                <w:b/>
                <w:sz w:val="32"/>
              </w:rPr>
            </w:pPr>
          </w:p>
          <w:p w14:paraId="6173D9A3" w14:textId="77777777" w:rsidR="0057410F" w:rsidRDefault="0057410F" w:rsidP="00253378">
            <w:pPr>
              <w:pStyle w:val="TableParagraph"/>
              <w:ind w:left="110"/>
              <w:rPr>
                <w:b/>
              </w:rPr>
            </w:pPr>
            <w:r>
              <w:rPr>
                <w:b/>
                <w:color w:val="FFFFFF"/>
              </w:rPr>
              <w:t>Experience</w:t>
            </w:r>
          </w:p>
        </w:tc>
        <w:tc>
          <w:tcPr>
            <w:tcW w:w="4394" w:type="dxa"/>
          </w:tcPr>
          <w:p w14:paraId="64D12867" w14:textId="61FB0C5A" w:rsidR="0057410F" w:rsidRDefault="0057410F" w:rsidP="0057410F">
            <w:pPr>
              <w:pStyle w:val="TableParagraph"/>
              <w:numPr>
                <w:ilvl w:val="0"/>
                <w:numId w:val="16"/>
              </w:numPr>
              <w:spacing w:line="270" w:lineRule="atLeast"/>
              <w:ind w:right="424"/>
            </w:pPr>
            <w:bookmarkStart w:id="3" w:name="_Hlk219183110"/>
            <w:r>
              <w:rPr>
                <w:color w:val="333333"/>
              </w:rPr>
              <w:t xml:space="preserve">Minimum 2 years </w:t>
            </w:r>
            <w:r w:rsidR="00AE7C4B">
              <w:rPr>
                <w:color w:val="333333"/>
              </w:rPr>
              <w:t>post-qualification experience as a PWP.</w:t>
            </w:r>
          </w:p>
          <w:bookmarkEnd w:id="3"/>
          <w:p w14:paraId="4707F0CD" w14:textId="77777777" w:rsidR="0057410F" w:rsidRDefault="0057410F" w:rsidP="0057410F">
            <w:pPr>
              <w:pStyle w:val="TableParagraph"/>
              <w:numPr>
                <w:ilvl w:val="0"/>
                <w:numId w:val="17"/>
              </w:numPr>
              <w:ind w:right="100"/>
            </w:pPr>
            <w:r>
              <w:rPr>
                <w:color w:val="333333"/>
              </w:rPr>
              <w:t>Experience of working within an</w:t>
            </w:r>
            <w:r>
              <w:rPr>
                <w:color w:val="333333"/>
                <w:spacing w:val="-48"/>
              </w:rPr>
              <w:t xml:space="preserve"> </w:t>
            </w:r>
            <w:r>
              <w:rPr>
                <w:color w:val="333333"/>
              </w:rPr>
              <w:t>IAPT/NHS TT/Primary Care mental</w:t>
            </w:r>
            <w:r>
              <w:rPr>
                <w:color w:val="333333"/>
                <w:spacing w:val="1"/>
              </w:rPr>
              <w:t xml:space="preserve"> </w:t>
            </w:r>
            <w:r>
              <w:rPr>
                <w:color w:val="333333"/>
              </w:rPr>
              <w:t>Health Service with a range of</w:t>
            </w:r>
            <w:r>
              <w:rPr>
                <w:color w:val="333333"/>
                <w:spacing w:val="1"/>
              </w:rPr>
              <w:t xml:space="preserve"> </w:t>
            </w:r>
            <w:r>
              <w:rPr>
                <w:color w:val="333333"/>
              </w:rPr>
              <w:t xml:space="preserve">mental health issues as appropriate to Step 2. </w:t>
            </w:r>
          </w:p>
          <w:p w14:paraId="23C84795" w14:textId="174ED7EA" w:rsidR="00286709" w:rsidRDefault="00286709" w:rsidP="00286709">
            <w:pPr>
              <w:pStyle w:val="TableParagraph"/>
              <w:numPr>
                <w:ilvl w:val="0"/>
                <w:numId w:val="17"/>
              </w:numPr>
              <w:ind w:right="155"/>
            </w:pPr>
            <w:r>
              <w:rPr>
                <w:color w:val="333333"/>
              </w:rPr>
              <w:t>Experience in risk-management and supporting others in the management of risk.</w:t>
            </w:r>
          </w:p>
          <w:p w14:paraId="52B5C741" w14:textId="77777777" w:rsidR="0057410F" w:rsidRDefault="0057410F" w:rsidP="0057410F">
            <w:pPr>
              <w:pStyle w:val="TableParagraph"/>
              <w:numPr>
                <w:ilvl w:val="0"/>
                <w:numId w:val="17"/>
              </w:numPr>
              <w:spacing w:before="2"/>
              <w:ind w:right="348"/>
            </w:pPr>
            <w:r>
              <w:rPr>
                <w:color w:val="333333"/>
              </w:rPr>
              <w:t>Experience in providing</w:t>
            </w:r>
            <w:r>
              <w:rPr>
                <w:color w:val="333333"/>
                <w:spacing w:val="1"/>
              </w:rPr>
              <w:t xml:space="preserve"> </w:t>
            </w:r>
            <w:r>
              <w:rPr>
                <w:color w:val="333333"/>
              </w:rPr>
              <w:t>training/</w:t>
            </w:r>
            <w:r>
              <w:rPr>
                <w:color w:val="333333"/>
                <w:spacing w:val="-4"/>
              </w:rPr>
              <w:t xml:space="preserve"> </w:t>
            </w:r>
            <w:r>
              <w:rPr>
                <w:color w:val="333333"/>
              </w:rPr>
              <w:t>overseeing</w:t>
            </w:r>
            <w:r>
              <w:rPr>
                <w:color w:val="333333"/>
                <w:spacing w:val="-4"/>
              </w:rPr>
              <w:t xml:space="preserve"> </w:t>
            </w:r>
            <w:r>
              <w:rPr>
                <w:color w:val="333333"/>
              </w:rPr>
              <w:t>students.</w:t>
            </w:r>
          </w:p>
          <w:p w14:paraId="22A9E1EE" w14:textId="77777777" w:rsidR="0057410F" w:rsidRDefault="0057410F" w:rsidP="0057410F">
            <w:pPr>
              <w:pStyle w:val="TableParagraph"/>
              <w:numPr>
                <w:ilvl w:val="0"/>
                <w:numId w:val="17"/>
              </w:numPr>
              <w:spacing w:before="1"/>
              <w:ind w:right="383"/>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proofErr w:type="gramStart"/>
            <w:r>
              <w:rPr>
                <w:color w:val="333333"/>
              </w:rPr>
              <w:t xml:space="preserve">within </w:t>
            </w:r>
            <w:r>
              <w:rPr>
                <w:color w:val="333333"/>
                <w:spacing w:val="-47"/>
              </w:rPr>
              <w:t xml:space="preserve"> </w:t>
            </w:r>
            <w:proofErr w:type="spellStart"/>
            <w:r>
              <w:rPr>
                <w:color w:val="333333"/>
              </w:rPr>
              <w:t>multi</w:t>
            </w:r>
            <w:proofErr w:type="gramEnd"/>
            <w:r>
              <w:rPr>
                <w:color w:val="333333"/>
              </w:rPr>
              <w:t xml:space="preserve"> disciplinary</w:t>
            </w:r>
            <w:proofErr w:type="spellEnd"/>
            <w:r>
              <w:rPr>
                <w:color w:val="333333"/>
              </w:rPr>
              <w:t xml:space="preserve"> settings.</w:t>
            </w:r>
          </w:p>
          <w:p w14:paraId="2E1C7C0D" w14:textId="77777777" w:rsidR="0057410F" w:rsidRPr="00CD1335" w:rsidRDefault="0057410F" w:rsidP="0057410F">
            <w:pPr>
              <w:pStyle w:val="TableParagraph"/>
              <w:numPr>
                <w:ilvl w:val="0"/>
                <w:numId w:val="17"/>
              </w:numPr>
              <w:spacing w:line="267" w:lineRule="exact"/>
            </w:pPr>
            <w:r>
              <w:rPr>
                <w:color w:val="333333"/>
              </w:rPr>
              <w:t>Experience</w:t>
            </w:r>
            <w:r>
              <w:rPr>
                <w:color w:val="333333"/>
                <w:spacing w:val="-6"/>
              </w:rPr>
              <w:t xml:space="preserve"> </w:t>
            </w:r>
            <w:r>
              <w:rPr>
                <w:color w:val="333333"/>
              </w:rPr>
              <w:t>of</w:t>
            </w:r>
            <w:r>
              <w:rPr>
                <w:color w:val="333333"/>
                <w:spacing w:val="-3"/>
              </w:rPr>
              <w:t xml:space="preserve"> </w:t>
            </w:r>
            <w:r>
              <w:rPr>
                <w:color w:val="333333"/>
              </w:rPr>
              <w:t>undertaking</w:t>
            </w:r>
            <w:r>
              <w:t xml:space="preserve"> service </w:t>
            </w:r>
            <w:r w:rsidRPr="000B7C9D">
              <w:rPr>
                <w:color w:val="333333"/>
              </w:rPr>
              <w:t>evaluation</w:t>
            </w:r>
            <w:r>
              <w:rPr>
                <w:color w:val="333333"/>
              </w:rPr>
              <w:t>/ data analysis for the purposes of quality improvement.</w:t>
            </w:r>
          </w:p>
          <w:p w14:paraId="3A3C5489" w14:textId="10375B9D" w:rsidR="00CD1335" w:rsidRDefault="00CD1335" w:rsidP="0057410F">
            <w:pPr>
              <w:pStyle w:val="TableParagraph"/>
              <w:numPr>
                <w:ilvl w:val="0"/>
                <w:numId w:val="17"/>
              </w:numPr>
              <w:spacing w:line="267" w:lineRule="exact"/>
            </w:pPr>
            <w:r>
              <w:rPr>
                <w:color w:val="333333"/>
              </w:rPr>
              <w:t>Attended NHS TT Supervision training</w:t>
            </w:r>
          </w:p>
        </w:tc>
        <w:tc>
          <w:tcPr>
            <w:tcW w:w="3724" w:type="dxa"/>
          </w:tcPr>
          <w:p w14:paraId="6D3FFB26" w14:textId="77777777" w:rsidR="0057410F" w:rsidRDefault="0057410F" w:rsidP="00CD1335">
            <w:pPr>
              <w:pStyle w:val="TableParagraph"/>
              <w:numPr>
                <w:ilvl w:val="0"/>
                <w:numId w:val="17"/>
              </w:numPr>
              <w:ind w:right="129"/>
            </w:pPr>
            <w:bookmarkStart w:id="4" w:name="_Hlk219183154"/>
            <w:r>
              <w:rPr>
                <w:color w:val="333333"/>
              </w:rPr>
              <w:t>Experience of working at a</w:t>
            </w:r>
            <w:r>
              <w:rPr>
                <w:color w:val="333333"/>
                <w:spacing w:val="1"/>
              </w:rPr>
              <w:t xml:space="preserve"> </w:t>
            </w:r>
            <w:r>
              <w:rPr>
                <w:color w:val="333333"/>
              </w:rPr>
              <w:t>leadership level within an IAPT</w:t>
            </w:r>
            <w:r>
              <w:rPr>
                <w:color w:val="333333"/>
                <w:spacing w:val="-47"/>
              </w:rPr>
              <w:t xml:space="preserve"> </w:t>
            </w:r>
            <w:r>
              <w:rPr>
                <w:color w:val="333333"/>
              </w:rPr>
              <w:t>or primary</w:t>
            </w:r>
            <w:r>
              <w:rPr>
                <w:color w:val="333333"/>
                <w:spacing w:val="-2"/>
              </w:rPr>
              <w:t xml:space="preserve"> </w:t>
            </w:r>
            <w:r>
              <w:rPr>
                <w:color w:val="333333"/>
              </w:rPr>
              <w:t>care</w:t>
            </w:r>
            <w:r>
              <w:rPr>
                <w:color w:val="333333"/>
                <w:spacing w:val="-3"/>
              </w:rPr>
              <w:t xml:space="preserve"> </w:t>
            </w:r>
            <w:r>
              <w:rPr>
                <w:color w:val="333333"/>
              </w:rPr>
              <w:t>MH</w:t>
            </w:r>
            <w:r>
              <w:rPr>
                <w:color w:val="333333"/>
                <w:spacing w:val="-1"/>
              </w:rPr>
              <w:t xml:space="preserve"> </w:t>
            </w:r>
            <w:r>
              <w:rPr>
                <w:color w:val="333333"/>
              </w:rPr>
              <w:t>service</w:t>
            </w:r>
          </w:p>
          <w:bookmarkEnd w:id="4"/>
          <w:p w14:paraId="4A92BF84" w14:textId="77777777" w:rsidR="0057410F" w:rsidRDefault="0057410F" w:rsidP="00CD1335">
            <w:pPr>
              <w:pStyle w:val="TableParagraph"/>
              <w:numPr>
                <w:ilvl w:val="0"/>
                <w:numId w:val="17"/>
              </w:numPr>
              <w:ind w:right="285"/>
              <w:rPr>
                <w:color w:val="333333"/>
              </w:rPr>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r>
              <w:rPr>
                <w:color w:val="333333"/>
              </w:rPr>
              <w:t>within</w:t>
            </w:r>
            <w:r>
              <w:rPr>
                <w:color w:val="333333"/>
                <w:spacing w:val="-47"/>
              </w:rPr>
              <w:t xml:space="preserve"> </w:t>
            </w:r>
            <w:r>
              <w:rPr>
                <w:color w:val="333333"/>
              </w:rPr>
              <w:t>an</w:t>
            </w:r>
            <w:r>
              <w:rPr>
                <w:color w:val="333333"/>
                <w:spacing w:val="-2"/>
              </w:rPr>
              <w:t xml:space="preserve"> </w:t>
            </w:r>
            <w:r>
              <w:rPr>
                <w:color w:val="333333"/>
              </w:rPr>
              <w:t>IAPT-LTC service</w:t>
            </w:r>
          </w:p>
          <w:p w14:paraId="7AC9F534" w14:textId="77777777" w:rsidR="0057410F" w:rsidRPr="00736ED9" w:rsidRDefault="0057410F" w:rsidP="00CD1335">
            <w:pPr>
              <w:pStyle w:val="TableParagraph"/>
              <w:numPr>
                <w:ilvl w:val="0"/>
                <w:numId w:val="17"/>
              </w:numPr>
              <w:spacing w:before="1"/>
              <w:ind w:right="165"/>
            </w:pPr>
            <w:r>
              <w:t>Experience of line managing clinical staff.</w:t>
            </w:r>
            <w:r>
              <w:rPr>
                <w:color w:val="333333"/>
              </w:rPr>
              <w:t xml:space="preserve"> </w:t>
            </w:r>
          </w:p>
          <w:p w14:paraId="30D0CC52" w14:textId="77777777" w:rsidR="0057410F" w:rsidRPr="00CD1335" w:rsidRDefault="0057410F" w:rsidP="00CD1335">
            <w:pPr>
              <w:pStyle w:val="TableParagraph"/>
              <w:numPr>
                <w:ilvl w:val="0"/>
                <w:numId w:val="17"/>
              </w:numPr>
              <w:spacing w:before="1"/>
              <w:ind w:right="165"/>
            </w:pPr>
            <w:r>
              <w:rPr>
                <w:color w:val="333333"/>
              </w:rPr>
              <w:t xml:space="preserve">Experience of </w:t>
            </w:r>
            <w:proofErr w:type="gramStart"/>
            <w:r>
              <w:rPr>
                <w:color w:val="333333"/>
              </w:rPr>
              <w:t xml:space="preserve">generating </w:t>
            </w:r>
            <w:r>
              <w:rPr>
                <w:color w:val="333333"/>
                <w:spacing w:val="-47"/>
              </w:rPr>
              <w:t xml:space="preserve"> </w:t>
            </w:r>
            <w:r>
              <w:rPr>
                <w:color w:val="333333"/>
              </w:rPr>
              <w:t>clinical</w:t>
            </w:r>
            <w:proofErr w:type="gramEnd"/>
            <w:r>
              <w:rPr>
                <w:color w:val="333333"/>
              </w:rPr>
              <w:t xml:space="preserve"> policy and/or guidance.</w:t>
            </w:r>
          </w:p>
          <w:p w14:paraId="69FE9F0B" w14:textId="77777777" w:rsidR="00CD1335" w:rsidRPr="00CD1335" w:rsidRDefault="00CD1335" w:rsidP="00CD1335">
            <w:pPr>
              <w:numPr>
                <w:ilvl w:val="0"/>
                <w:numId w:val="17"/>
              </w:numPr>
              <w:shd w:val="clear" w:color="auto" w:fill="FFFFFF"/>
              <w:rPr>
                <w:rFonts w:ascii="Calibri" w:eastAsia="Times New Roman" w:hAnsi="Calibri" w:cs="Calibri"/>
                <w:color w:val="000000"/>
                <w:szCs w:val="22"/>
                <w:lang w:eastAsia="en-GB"/>
              </w:rPr>
            </w:pPr>
            <w:r w:rsidRPr="00CD1335">
              <w:rPr>
                <w:rFonts w:ascii="Calibri" w:eastAsia="Times New Roman" w:hAnsi="Calibri" w:cs="Calibri"/>
                <w:color w:val="000000"/>
                <w:szCs w:val="22"/>
                <w:lang w:eastAsia="en-GB"/>
              </w:rPr>
              <w:t>Experience of using data to inform clinical modelling</w:t>
            </w:r>
          </w:p>
          <w:p w14:paraId="5526884C" w14:textId="489CD14E" w:rsidR="00CD1335" w:rsidRPr="00CD1335" w:rsidRDefault="00CD1335" w:rsidP="00CD1335">
            <w:pPr>
              <w:numPr>
                <w:ilvl w:val="0"/>
                <w:numId w:val="17"/>
              </w:numPr>
              <w:shd w:val="clear" w:color="auto" w:fill="FFFFFF"/>
              <w:spacing w:before="100" w:beforeAutospacing="1" w:after="100" w:afterAutospacing="1"/>
              <w:rPr>
                <w:rFonts w:ascii="Calibri" w:eastAsia="Times New Roman" w:hAnsi="Calibri" w:cs="Calibri"/>
                <w:color w:val="414141"/>
                <w:szCs w:val="22"/>
                <w:lang w:eastAsia="en-GB"/>
              </w:rPr>
            </w:pPr>
            <w:r w:rsidRPr="00CD1335">
              <w:rPr>
                <w:rFonts w:ascii="Calibri" w:eastAsia="Times New Roman" w:hAnsi="Calibri" w:cs="Calibri"/>
                <w:color w:val="414141"/>
                <w:szCs w:val="22"/>
                <w:lang w:eastAsia="en-GB"/>
              </w:rPr>
              <w:t>Experience of clinical leadership and line managing clinical staff</w:t>
            </w:r>
          </w:p>
          <w:p w14:paraId="220FC281" w14:textId="18A0D60A" w:rsidR="0057410F" w:rsidRDefault="0057410F" w:rsidP="0057410F">
            <w:pPr>
              <w:pStyle w:val="TableParagraph"/>
              <w:spacing w:before="1"/>
              <w:ind w:left="360" w:right="165"/>
            </w:pPr>
          </w:p>
        </w:tc>
      </w:tr>
      <w:tr w:rsidR="0057410F" w14:paraId="7EAE6305" w14:textId="77777777" w:rsidTr="0057410F">
        <w:trPr>
          <w:trHeight w:val="748"/>
        </w:trPr>
        <w:tc>
          <w:tcPr>
            <w:tcW w:w="1844" w:type="dxa"/>
            <w:shd w:val="clear" w:color="auto" w:fill="00A7CF"/>
          </w:tcPr>
          <w:p w14:paraId="5AE6F754" w14:textId="77777777" w:rsidR="0057410F" w:rsidRDefault="0057410F" w:rsidP="00253378">
            <w:pPr>
              <w:pStyle w:val="TableParagraph"/>
              <w:spacing w:before="7"/>
              <w:rPr>
                <w:b/>
                <w:sz w:val="19"/>
              </w:rPr>
            </w:pPr>
          </w:p>
          <w:p w14:paraId="69AB3FCF" w14:textId="77777777" w:rsidR="0057410F" w:rsidRDefault="0057410F" w:rsidP="00253378">
            <w:pPr>
              <w:pStyle w:val="TableParagraph"/>
              <w:ind w:left="110"/>
              <w:rPr>
                <w:b/>
              </w:rPr>
            </w:pPr>
            <w:r>
              <w:rPr>
                <w:b/>
                <w:color w:val="FFFFFF"/>
              </w:rPr>
              <w:t>Skills/knowledge</w:t>
            </w:r>
          </w:p>
        </w:tc>
        <w:tc>
          <w:tcPr>
            <w:tcW w:w="4394" w:type="dxa"/>
          </w:tcPr>
          <w:p w14:paraId="339F8779" w14:textId="11203EA3" w:rsidR="0057410F" w:rsidRDefault="004B0994" w:rsidP="0057410F">
            <w:pPr>
              <w:pStyle w:val="ListParagraph"/>
              <w:widowControl/>
              <w:numPr>
                <w:ilvl w:val="0"/>
                <w:numId w:val="19"/>
              </w:numPr>
              <w:autoSpaceDE/>
              <w:autoSpaceDN/>
              <w:spacing w:beforeLines="100" w:before="240" w:afterLines="100" w:after="240"/>
              <w:ind w:left="679"/>
              <w:contextualSpacing/>
            </w:pPr>
            <w:r>
              <w:t>U</w:t>
            </w:r>
            <w:r w:rsidR="0057410F" w:rsidRPr="6FC16D92">
              <w:t xml:space="preserve">nderstanding and </w:t>
            </w:r>
            <w:r w:rsidR="0057410F">
              <w:t xml:space="preserve">familiarity with the NHS TT Manual (most recent version) &amp; key clinical guidance </w:t>
            </w:r>
            <w:proofErr w:type="gramStart"/>
            <w:r w:rsidR="0057410F">
              <w:t>docs</w:t>
            </w:r>
            <w:proofErr w:type="gramEnd"/>
            <w:r w:rsidR="0057410F">
              <w:t xml:space="preserve"> (e.g. Supervision Guidance, Positive Practice Guides) and relevant NICE guidance including management of self-harm &amp; suicide</w:t>
            </w:r>
            <w:r w:rsidR="0057410F" w:rsidRPr="1E46FAB5">
              <w:t>.</w:t>
            </w:r>
          </w:p>
          <w:p w14:paraId="0A1CF8DD"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lastRenderedPageBreak/>
              <w:t>Knowledge and understanding of Safeguarding principles and evidenced ability to support practitioners/</w:t>
            </w:r>
            <w:proofErr w:type="gramStart"/>
            <w:r>
              <w:t>supervisees</w:t>
            </w:r>
            <w:proofErr w:type="gramEnd"/>
            <w:r>
              <w:t xml:space="preserve"> with Safeguarding dilemmas.</w:t>
            </w:r>
          </w:p>
          <w:p w14:paraId="1483E9D7"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t>Microsoft Excel &amp; PowerPoint ability</w:t>
            </w:r>
            <w:r w:rsidRPr="006B7557">
              <w:t xml:space="preserve"> – </w:t>
            </w:r>
            <w:r>
              <w:t>regular use of basic functions minimum.</w:t>
            </w:r>
          </w:p>
          <w:p w14:paraId="23AE8F62" w14:textId="77777777" w:rsidR="0057410F" w:rsidRPr="00C61B3E" w:rsidRDefault="0057410F" w:rsidP="0057410F">
            <w:pPr>
              <w:pStyle w:val="ListParagraph"/>
              <w:widowControl/>
              <w:numPr>
                <w:ilvl w:val="0"/>
                <w:numId w:val="19"/>
              </w:numPr>
              <w:autoSpaceDE/>
              <w:autoSpaceDN/>
              <w:spacing w:beforeLines="100" w:before="240" w:afterLines="100" w:after="240"/>
              <w:ind w:left="679"/>
              <w:contextualSpacing/>
            </w:pPr>
            <w:proofErr w:type="gramStart"/>
            <w:r w:rsidRPr="00F6638D">
              <w:t>Demonstrates</w:t>
            </w:r>
            <w:proofErr w:type="gramEnd"/>
            <w:r w:rsidRPr="00F6638D">
              <w:t xml:space="preserve"> high standards in written communication</w:t>
            </w:r>
            <w:r>
              <w:t>, including report writing and presentations.</w:t>
            </w:r>
          </w:p>
          <w:p w14:paraId="687A84DB"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rsidRPr="00B132C5">
              <w:t xml:space="preserve">Ability to be </w:t>
            </w:r>
            <w:r>
              <w:t xml:space="preserve">largely </w:t>
            </w:r>
            <w:r w:rsidRPr="00B132C5">
              <w:t>autonomous managing own diary with clear accountability for time and work delivery.</w:t>
            </w:r>
          </w:p>
          <w:p w14:paraId="3F47A611" w14:textId="77777777" w:rsidR="00B74305" w:rsidRDefault="00B74305" w:rsidP="00B74305">
            <w:pPr>
              <w:pStyle w:val="ListParagraph"/>
              <w:widowControl/>
              <w:numPr>
                <w:ilvl w:val="0"/>
                <w:numId w:val="19"/>
              </w:numPr>
              <w:autoSpaceDE/>
              <w:autoSpaceDN/>
              <w:spacing w:beforeLines="100" w:before="240" w:afterLines="100" w:after="240"/>
              <w:ind w:left="679"/>
              <w:contextualSpacing/>
            </w:pPr>
            <w:r>
              <w:t>Knowledge of outcome measures used in NHS TT and their use for outcome monitoring.</w:t>
            </w:r>
          </w:p>
          <w:p w14:paraId="3ABAB238" w14:textId="77777777" w:rsidR="00B74305" w:rsidRDefault="00B74305" w:rsidP="00B74305">
            <w:pPr>
              <w:pStyle w:val="ListParagraph"/>
              <w:widowControl/>
              <w:numPr>
                <w:ilvl w:val="0"/>
                <w:numId w:val="19"/>
              </w:numPr>
              <w:autoSpaceDE/>
              <w:autoSpaceDN/>
              <w:spacing w:beforeLines="100" w:before="240" w:afterLines="100" w:after="240"/>
              <w:ind w:left="679"/>
              <w:contextualSpacing/>
            </w:pPr>
            <w:r>
              <w:t>Knowledge of the issues surrounding work and the impact it can have on mental health.</w:t>
            </w:r>
          </w:p>
          <w:p w14:paraId="2C9145B6" w14:textId="2753D23B" w:rsidR="00B74305" w:rsidRDefault="00B74305" w:rsidP="00B74305">
            <w:pPr>
              <w:pStyle w:val="ListParagraph"/>
              <w:widowControl/>
              <w:numPr>
                <w:ilvl w:val="0"/>
                <w:numId w:val="19"/>
              </w:numPr>
              <w:autoSpaceDE/>
              <w:autoSpaceDN/>
              <w:spacing w:beforeLines="100" w:before="240" w:afterLines="100" w:after="240"/>
              <w:ind w:left="679"/>
              <w:contextualSpacing/>
            </w:pPr>
            <w:r>
              <w:t>Demonstrates an understanding of the need to use evidence-based psychological therapies and how it relates to this post.</w:t>
            </w:r>
          </w:p>
        </w:tc>
        <w:tc>
          <w:tcPr>
            <w:tcW w:w="3724" w:type="dxa"/>
          </w:tcPr>
          <w:p w14:paraId="5C2C1E5F" w14:textId="77777777" w:rsidR="0057410F" w:rsidRDefault="0057410F" w:rsidP="00253378">
            <w:pPr>
              <w:pStyle w:val="TableParagraph"/>
              <w:spacing w:before="10"/>
              <w:rPr>
                <w:b/>
              </w:rPr>
            </w:pPr>
          </w:p>
          <w:p w14:paraId="239618C0" w14:textId="77777777" w:rsidR="0057410F" w:rsidRPr="00BA2290" w:rsidRDefault="0057410F" w:rsidP="00253378">
            <w:pPr>
              <w:pStyle w:val="BulletListDense"/>
              <w:numPr>
                <w:ilvl w:val="0"/>
                <w:numId w:val="20"/>
              </w:numPr>
              <w:spacing w:line="240" w:lineRule="auto"/>
              <w:ind w:left="809"/>
              <w:rPr>
                <w:rFonts w:cs="Calibri"/>
                <w:szCs w:val="22"/>
              </w:rPr>
            </w:pPr>
            <w:r w:rsidRPr="00144DA3">
              <w:rPr>
                <w:rFonts w:cs="Calibri"/>
                <w:kern w:val="0"/>
              </w:rPr>
              <w:t xml:space="preserve">Other software skills/knowledge such as </w:t>
            </w:r>
            <w:proofErr w:type="spellStart"/>
            <w:r>
              <w:rPr>
                <w:rFonts w:cs="Calibri"/>
                <w:kern w:val="0"/>
              </w:rPr>
              <w:t>PowerBI</w:t>
            </w:r>
            <w:proofErr w:type="spellEnd"/>
            <w:r>
              <w:rPr>
                <w:rFonts w:cs="Calibri"/>
                <w:kern w:val="0"/>
              </w:rPr>
              <w:t xml:space="preserve">, </w:t>
            </w:r>
            <w:r w:rsidRPr="00144DA3">
              <w:rPr>
                <w:rFonts w:cs="Calibri"/>
                <w:kern w:val="0"/>
              </w:rPr>
              <w:t xml:space="preserve">Co-Pilot, AI tools, </w:t>
            </w:r>
            <w:proofErr w:type="spellStart"/>
            <w:r w:rsidRPr="00144DA3">
              <w:rPr>
                <w:rFonts w:cs="Calibri"/>
                <w:kern w:val="0"/>
              </w:rPr>
              <w:t>PowerAutomate</w:t>
            </w:r>
            <w:proofErr w:type="spellEnd"/>
          </w:p>
          <w:p w14:paraId="5040495A" w14:textId="77777777" w:rsidR="0057410F" w:rsidRPr="003341A3" w:rsidRDefault="0057410F" w:rsidP="00253378">
            <w:pPr>
              <w:pStyle w:val="BulletListDense"/>
              <w:numPr>
                <w:ilvl w:val="0"/>
                <w:numId w:val="20"/>
              </w:numPr>
              <w:spacing w:line="240" w:lineRule="auto"/>
              <w:ind w:left="809"/>
              <w:rPr>
                <w:rFonts w:cs="Calibri"/>
                <w:szCs w:val="22"/>
              </w:rPr>
            </w:pPr>
            <w:r>
              <w:rPr>
                <w:rFonts w:cs="Calibri"/>
                <w:kern w:val="0"/>
              </w:rPr>
              <w:t>Knowledge and understanding of wider mental health system functioning.</w:t>
            </w:r>
          </w:p>
          <w:p w14:paraId="4D4AE619" w14:textId="77777777" w:rsidR="0057410F" w:rsidRPr="003A4FF1" w:rsidRDefault="0057410F" w:rsidP="00253378">
            <w:pPr>
              <w:pStyle w:val="TableParagraph"/>
              <w:spacing w:before="10"/>
              <w:rPr>
                <w:b/>
              </w:rPr>
            </w:pPr>
          </w:p>
          <w:p w14:paraId="4D6A3635" w14:textId="77777777" w:rsidR="0057410F" w:rsidRDefault="0057410F" w:rsidP="00253378">
            <w:pPr>
              <w:pStyle w:val="TableParagraph"/>
              <w:spacing w:line="180" w:lineRule="exact"/>
              <w:rPr>
                <w:sz w:val="18"/>
              </w:rPr>
            </w:pPr>
          </w:p>
        </w:tc>
      </w:tr>
      <w:tr w:rsidR="0057410F" w14:paraId="34BDB17D" w14:textId="77777777" w:rsidTr="0057410F">
        <w:trPr>
          <w:trHeight w:val="748"/>
        </w:trPr>
        <w:tc>
          <w:tcPr>
            <w:tcW w:w="1844" w:type="dxa"/>
            <w:shd w:val="clear" w:color="auto" w:fill="00A7CF"/>
          </w:tcPr>
          <w:p w14:paraId="0319B9DF" w14:textId="77777777" w:rsidR="0057410F" w:rsidRDefault="0057410F" w:rsidP="00253378">
            <w:pPr>
              <w:pStyle w:val="TableParagraph"/>
              <w:spacing w:before="7"/>
              <w:rPr>
                <w:b/>
                <w:sz w:val="19"/>
              </w:rPr>
            </w:pPr>
            <w:r>
              <w:rPr>
                <w:b/>
                <w:color w:val="FFFFFF"/>
              </w:rPr>
              <w:lastRenderedPageBreak/>
              <w:t xml:space="preserve">Personal </w:t>
            </w:r>
            <w:proofErr w:type="gramStart"/>
            <w:r>
              <w:rPr>
                <w:b/>
                <w:color w:val="FFFFFF"/>
              </w:rPr>
              <w:t xml:space="preserve">competencies </w:t>
            </w:r>
            <w:r>
              <w:rPr>
                <w:b/>
                <w:color w:val="FFFFFF"/>
                <w:spacing w:val="-48"/>
              </w:rPr>
              <w:t xml:space="preserve"> </w:t>
            </w:r>
            <w:r>
              <w:rPr>
                <w:b/>
                <w:color w:val="FFFFFF"/>
              </w:rPr>
              <w:t>and</w:t>
            </w:r>
            <w:proofErr w:type="gramEnd"/>
            <w:r>
              <w:rPr>
                <w:b/>
                <w:color w:val="FFFFFF"/>
                <w:spacing w:val="-2"/>
              </w:rPr>
              <w:t xml:space="preserve"> </w:t>
            </w:r>
            <w:r>
              <w:rPr>
                <w:b/>
                <w:color w:val="FFFFFF"/>
              </w:rPr>
              <w:t>qualities</w:t>
            </w:r>
          </w:p>
        </w:tc>
        <w:tc>
          <w:tcPr>
            <w:tcW w:w="4394" w:type="dxa"/>
          </w:tcPr>
          <w:p w14:paraId="0CFC47A7" w14:textId="56CCBF7D" w:rsidR="0057410F" w:rsidRDefault="00B74305" w:rsidP="00253378">
            <w:pPr>
              <w:pStyle w:val="TableParagraph"/>
              <w:numPr>
                <w:ilvl w:val="0"/>
                <w:numId w:val="21"/>
              </w:numPr>
            </w:pPr>
            <w:r>
              <w:t>L</w:t>
            </w:r>
            <w:r w:rsidR="0057410F">
              <w:t>eadership</w:t>
            </w:r>
            <w:r w:rsidR="0057410F">
              <w:rPr>
                <w:spacing w:val="-1"/>
              </w:rPr>
              <w:t xml:space="preserve"> </w:t>
            </w:r>
            <w:r w:rsidR="0057410F">
              <w:t>skills.</w:t>
            </w:r>
          </w:p>
          <w:p w14:paraId="45558885" w14:textId="77777777" w:rsidR="0057410F" w:rsidRDefault="0057410F" w:rsidP="00253378">
            <w:pPr>
              <w:pStyle w:val="TableParagraph"/>
              <w:ind w:left="720"/>
            </w:pPr>
          </w:p>
          <w:p w14:paraId="7D631F49" w14:textId="77777777" w:rsidR="0057410F" w:rsidRDefault="0057410F" w:rsidP="00253378">
            <w:pPr>
              <w:pStyle w:val="TableParagraph"/>
              <w:numPr>
                <w:ilvl w:val="0"/>
                <w:numId w:val="21"/>
              </w:numPr>
              <w:ind w:right="277"/>
            </w:pPr>
            <w:r>
              <w:t>A committed and professional</w:t>
            </w:r>
            <w:r>
              <w:rPr>
                <w:spacing w:val="-47"/>
              </w:rPr>
              <w:t xml:space="preserve"> </w:t>
            </w:r>
            <w:r>
              <w:t>approach</w:t>
            </w:r>
            <w:r>
              <w:rPr>
                <w:spacing w:val="-2"/>
              </w:rPr>
              <w:t xml:space="preserve"> </w:t>
            </w:r>
            <w:r>
              <w:t>to</w:t>
            </w:r>
            <w:r>
              <w:rPr>
                <w:spacing w:val="-1"/>
              </w:rPr>
              <w:t xml:space="preserve"> </w:t>
            </w:r>
            <w:r>
              <w:t>work.</w:t>
            </w:r>
          </w:p>
          <w:p w14:paraId="5EB4214A" w14:textId="77777777" w:rsidR="0057410F" w:rsidRPr="006B7557" w:rsidRDefault="0057410F" w:rsidP="00253378">
            <w:pPr>
              <w:pStyle w:val="ListParagraph"/>
              <w:widowControl/>
              <w:numPr>
                <w:ilvl w:val="0"/>
                <w:numId w:val="21"/>
              </w:numPr>
              <w:autoSpaceDE/>
              <w:autoSpaceDN/>
              <w:spacing w:beforeLines="100" w:before="240" w:afterLines="100" w:after="240"/>
              <w:contextualSpacing/>
            </w:pPr>
            <w:r w:rsidRPr="006B7557">
              <w:t xml:space="preserve">Interpersonal skills to engage and develop working alliances with colleagues and </w:t>
            </w:r>
            <w:r>
              <w:t>clients</w:t>
            </w:r>
            <w:r w:rsidRPr="006B7557">
              <w:t>.</w:t>
            </w:r>
          </w:p>
          <w:p w14:paraId="3F6DF1C5" w14:textId="1EBE0460" w:rsidR="0057410F" w:rsidRDefault="0057410F" w:rsidP="00253378">
            <w:pPr>
              <w:pStyle w:val="TableParagraph"/>
              <w:numPr>
                <w:ilvl w:val="0"/>
                <w:numId w:val="21"/>
              </w:numPr>
              <w:spacing w:before="1" w:line="267" w:lineRule="exact"/>
            </w:pPr>
            <w:r>
              <w:t>Ability</w:t>
            </w:r>
            <w:r>
              <w:rPr>
                <w:spacing w:val="-3"/>
              </w:rPr>
              <w:t xml:space="preserve"> </w:t>
            </w:r>
            <w:r>
              <w:t>to</w:t>
            </w:r>
            <w:r>
              <w:rPr>
                <w:spacing w:val="-1"/>
              </w:rPr>
              <w:t xml:space="preserve"> </w:t>
            </w:r>
            <w:proofErr w:type="spellStart"/>
            <w:r>
              <w:t>prioritise</w:t>
            </w:r>
            <w:proofErr w:type="spellEnd"/>
            <w:r w:rsidR="00F50DA4">
              <w:t xml:space="preserve"> and work under pressure with excellent time management skills.</w:t>
            </w:r>
          </w:p>
          <w:p w14:paraId="77E0DCE4" w14:textId="77777777" w:rsidR="0057410F" w:rsidRPr="00C0159D" w:rsidRDefault="0057410F" w:rsidP="00253378">
            <w:pPr>
              <w:pStyle w:val="BulletListDense"/>
              <w:numPr>
                <w:ilvl w:val="0"/>
                <w:numId w:val="20"/>
              </w:numPr>
              <w:spacing w:beforeLines="100" w:before="240" w:afterLines="100" w:after="240" w:line="240" w:lineRule="auto"/>
              <w:ind w:left="742"/>
              <w:rPr>
                <w:rFonts w:cs="Calibri"/>
              </w:rPr>
            </w:pPr>
            <w:r w:rsidRPr="006B7557">
              <w:rPr>
                <w:rFonts w:cs="Calibri"/>
              </w:rPr>
              <w:t xml:space="preserve">Ability to work individually </w:t>
            </w:r>
            <w:r>
              <w:rPr>
                <w:rFonts w:cs="Calibri"/>
              </w:rPr>
              <w:t>and</w:t>
            </w:r>
            <w:r w:rsidRPr="006B7557">
              <w:rPr>
                <w:rFonts w:cs="Calibri"/>
              </w:rPr>
              <w:t xml:space="preserve"> within a team and foster good working relationships</w:t>
            </w:r>
            <w:r>
              <w:rPr>
                <w:rFonts w:cs="Calibri"/>
              </w:rPr>
              <w:t>.</w:t>
            </w:r>
          </w:p>
          <w:p w14:paraId="08871E3A" w14:textId="77777777" w:rsidR="0057410F" w:rsidRDefault="0057410F" w:rsidP="00253378">
            <w:pPr>
              <w:pStyle w:val="TableParagraph"/>
              <w:numPr>
                <w:ilvl w:val="0"/>
                <w:numId w:val="21"/>
              </w:numPr>
              <w:spacing w:before="1"/>
              <w:ind w:right="911"/>
            </w:pPr>
            <w:r>
              <w:t>Willingness to travel to</w:t>
            </w:r>
            <w:r>
              <w:rPr>
                <w:spacing w:val="-47"/>
              </w:rPr>
              <w:t xml:space="preserve"> </w:t>
            </w:r>
            <w:r>
              <w:t>undertake role.</w:t>
            </w:r>
          </w:p>
          <w:p w14:paraId="429F533D" w14:textId="77777777" w:rsidR="0057410F" w:rsidRDefault="0057410F" w:rsidP="00253378">
            <w:pPr>
              <w:pStyle w:val="TableParagraph"/>
              <w:spacing w:before="1"/>
              <w:ind w:left="720" w:right="911"/>
            </w:pPr>
          </w:p>
          <w:p w14:paraId="75491F87" w14:textId="77777777" w:rsidR="0057410F" w:rsidRDefault="0057410F" w:rsidP="00253378">
            <w:pPr>
              <w:pStyle w:val="TableParagraph"/>
              <w:numPr>
                <w:ilvl w:val="0"/>
                <w:numId w:val="21"/>
              </w:numPr>
              <w:ind w:right="744"/>
            </w:pPr>
            <w:r>
              <w:t>Willingness to undertake</w:t>
            </w:r>
            <w:r>
              <w:rPr>
                <w:spacing w:val="-47"/>
              </w:rPr>
              <w:t xml:space="preserve"> </w:t>
            </w:r>
            <w:r>
              <w:t>training.</w:t>
            </w:r>
          </w:p>
          <w:p w14:paraId="114B6C1E" w14:textId="77777777" w:rsidR="0057410F" w:rsidRDefault="0057410F" w:rsidP="00253378">
            <w:pPr>
              <w:pStyle w:val="TableParagraph"/>
              <w:ind w:right="744"/>
            </w:pPr>
          </w:p>
          <w:p w14:paraId="157F67EF" w14:textId="5C8381E2" w:rsidR="0057410F" w:rsidRDefault="0057410F" w:rsidP="00253378">
            <w:pPr>
              <w:pStyle w:val="TableParagraph"/>
              <w:numPr>
                <w:ilvl w:val="0"/>
                <w:numId w:val="21"/>
              </w:numPr>
              <w:ind w:right="118"/>
            </w:pPr>
            <w:r>
              <w:t>Willingness to</w:t>
            </w:r>
            <w:r>
              <w:rPr>
                <w:spacing w:val="1"/>
              </w:rPr>
              <w:t xml:space="preserve"> </w:t>
            </w:r>
            <w:r>
              <w:t>abide by the</w:t>
            </w:r>
            <w:r>
              <w:rPr>
                <w:spacing w:val="1"/>
              </w:rPr>
              <w:t xml:space="preserve"> </w:t>
            </w:r>
            <w:r>
              <w:t xml:space="preserve">company </w:t>
            </w:r>
            <w:r>
              <w:lastRenderedPageBreak/>
              <w:t xml:space="preserve">and service </w:t>
            </w:r>
            <w:r w:rsidR="00AB34AA">
              <w:t>principles, policies and</w:t>
            </w:r>
            <w:r>
              <w:rPr>
                <w:spacing w:val="-1"/>
              </w:rPr>
              <w:t xml:space="preserve"> </w:t>
            </w:r>
            <w:r>
              <w:t>procedures.</w:t>
            </w:r>
          </w:p>
          <w:p w14:paraId="53C2F5AB" w14:textId="77777777" w:rsidR="0057410F" w:rsidRDefault="0057410F" w:rsidP="00253378">
            <w:pPr>
              <w:pStyle w:val="TableParagraph"/>
              <w:ind w:right="118"/>
            </w:pPr>
          </w:p>
          <w:p w14:paraId="795783A6" w14:textId="77777777" w:rsidR="0057410F" w:rsidRPr="1DF3A46C" w:rsidRDefault="0057410F" w:rsidP="00253378">
            <w:pPr>
              <w:pStyle w:val="TableParagraph"/>
              <w:numPr>
                <w:ilvl w:val="0"/>
                <w:numId w:val="21"/>
              </w:numPr>
              <w:ind w:right="118"/>
            </w:pPr>
            <w:r>
              <w:t>Must be legally entitled to</w:t>
            </w:r>
            <w:r w:rsidRPr="00DC457A">
              <w:rPr>
                <w:spacing w:val="1"/>
              </w:rPr>
              <w:t xml:space="preserve"> </w:t>
            </w:r>
            <w:r>
              <w:t xml:space="preserve">accept and perform work in </w:t>
            </w:r>
            <w:proofErr w:type="gramStart"/>
            <w:r>
              <w:t xml:space="preserve">the </w:t>
            </w:r>
            <w:r w:rsidRPr="00DC457A">
              <w:rPr>
                <w:spacing w:val="-47"/>
              </w:rPr>
              <w:t xml:space="preserve"> </w:t>
            </w:r>
            <w:r>
              <w:t>UK</w:t>
            </w:r>
            <w:proofErr w:type="gramEnd"/>
            <w:r>
              <w:t>.</w:t>
            </w:r>
          </w:p>
        </w:tc>
        <w:tc>
          <w:tcPr>
            <w:tcW w:w="3724" w:type="dxa"/>
          </w:tcPr>
          <w:p w14:paraId="2D62720A" w14:textId="77777777" w:rsidR="0057410F" w:rsidRDefault="0057410F" w:rsidP="00253378">
            <w:pPr>
              <w:pStyle w:val="TableParagraph"/>
              <w:spacing w:before="10"/>
              <w:rPr>
                <w:b/>
              </w:rPr>
            </w:pPr>
          </w:p>
        </w:tc>
      </w:tr>
    </w:tbl>
    <w:p w14:paraId="6C4EE9AA" w14:textId="77777777" w:rsidR="0057410F" w:rsidRDefault="0057410F" w:rsidP="0057410F"/>
    <w:p w14:paraId="2A67161F" w14:textId="77777777" w:rsidR="0057410F" w:rsidRDefault="0057410F" w:rsidP="0057410F">
      <w:pPr>
        <w:pStyle w:val="Heading1"/>
      </w:pPr>
      <w:r>
        <w:t>Version</w:t>
      </w:r>
      <w:r>
        <w:rPr>
          <w:spacing w:val="-16"/>
        </w:rPr>
        <w:t xml:space="preserve"> </w:t>
      </w:r>
      <w:r>
        <w:t>Control</w:t>
      </w:r>
    </w:p>
    <w:p w14:paraId="4FC86460" w14:textId="77777777" w:rsidR="0057410F" w:rsidRDefault="0057410F" w:rsidP="0057410F">
      <w:pPr>
        <w:pStyle w:val="BodyText"/>
        <w:rPr>
          <w:b/>
          <w:sz w:val="20"/>
        </w:rPr>
      </w:pPr>
    </w:p>
    <w:p w14:paraId="55BF8ACB" w14:textId="77777777" w:rsidR="0057410F" w:rsidRDefault="0057410F" w:rsidP="0057410F">
      <w:pPr>
        <w:pStyle w:val="BodyText"/>
        <w:rPr>
          <w:b/>
          <w:sz w:val="15"/>
        </w:rPr>
      </w:pPr>
    </w:p>
    <w:tbl>
      <w:tblPr>
        <w:tblW w:w="9968"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57410F" w14:paraId="046BA0CB" w14:textId="77777777" w:rsidTr="00253378">
        <w:trPr>
          <w:trHeight w:val="244"/>
        </w:trPr>
        <w:tc>
          <w:tcPr>
            <w:tcW w:w="1659" w:type="dxa"/>
          </w:tcPr>
          <w:p w14:paraId="303C785F" w14:textId="77777777" w:rsidR="0057410F" w:rsidRDefault="0057410F" w:rsidP="00253378">
            <w:pPr>
              <w:pStyle w:val="TableParagraph"/>
              <w:spacing w:before="1" w:line="223" w:lineRule="exact"/>
              <w:ind w:left="110"/>
              <w:rPr>
                <w:sz w:val="20"/>
              </w:rPr>
            </w:pPr>
            <w:r>
              <w:rPr>
                <w:sz w:val="20"/>
              </w:rPr>
              <w:t>Owner:</w:t>
            </w:r>
          </w:p>
        </w:tc>
        <w:tc>
          <w:tcPr>
            <w:tcW w:w="2166" w:type="dxa"/>
          </w:tcPr>
          <w:p w14:paraId="1AE29A33" w14:textId="77777777" w:rsidR="0057410F" w:rsidRDefault="0057410F" w:rsidP="00253378">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02424729" w14:textId="77777777" w:rsidR="0057410F" w:rsidRDefault="0057410F" w:rsidP="00253378">
            <w:pPr>
              <w:pStyle w:val="TableParagraph"/>
              <w:spacing w:before="1" w:line="223" w:lineRule="exact"/>
              <w:ind w:left="107"/>
              <w:rPr>
                <w:sz w:val="20"/>
              </w:rPr>
            </w:pPr>
            <w:r>
              <w:rPr>
                <w:sz w:val="20"/>
              </w:rPr>
              <w:t>Review:</w:t>
            </w:r>
          </w:p>
        </w:tc>
        <w:tc>
          <w:tcPr>
            <w:tcW w:w="1559" w:type="dxa"/>
          </w:tcPr>
          <w:p w14:paraId="43B09EF3" w14:textId="77777777" w:rsidR="0057410F" w:rsidRDefault="0057410F" w:rsidP="00253378">
            <w:pPr>
              <w:pStyle w:val="TableParagraph"/>
              <w:spacing w:before="1" w:line="223" w:lineRule="exact"/>
              <w:ind w:left="108"/>
              <w:rPr>
                <w:sz w:val="20"/>
              </w:rPr>
            </w:pPr>
            <w:r>
              <w:rPr>
                <w:sz w:val="20"/>
              </w:rPr>
              <w:t>Annually</w:t>
            </w:r>
          </w:p>
        </w:tc>
        <w:tc>
          <w:tcPr>
            <w:tcW w:w="1506" w:type="dxa"/>
          </w:tcPr>
          <w:p w14:paraId="69CEACD0" w14:textId="77777777" w:rsidR="0057410F" w:rsidRDefault="0057410F" w:rsidP="00253378">
            <w:pPr>
              <w:pStyle w:val="TableParagraph"/>
              <w:spacing w:before="1" w:line="223" w:lineRule="exact"/>
              <w:ind w:left="107"/>
              <w:rPr>
                <w:sz w:val="20"/>
              </w:rPr>
            </w:pPr>
            <w:r>
              <w:rPr>
                <w:sz w:val="20"/>
              </w:rPr>
              <w:t>Classification:</w:t>
            </w:r>
          </w:p>
        </w:tc>
        <w:tc>
          <w:tcPr>
            <w:tcW w:w="1659" w:type="dxa"/>
          </w:tcPr>
          <w:p w14:paraId="38C8A4EB" w14:textId="77777777" w:rsidR="0057410F" w:rsidRDefault="0057410F" w:rsidP="00253378">
            <w:pPr>
              <w:pStyle w:val="TableParagraph"/>
              <w:spacing w:before="1" w:line="223" w:lineRule="exact"/>
              <w:ind w:left="107"/>
              <w:rPr>
                <w:sz w:val="20"/>
              </w:rPr>
            </w:pPr>
            <w:r>
              <w:rPr>
                <w:sz w:val="20"/>
              </w:rPr>
              <w:t>1</w:t>
            </w:r>
            <w:r>
              <w:rPr>
                <w:spacing w:val="-5"/>
                <w:sz w:val="20"/>
              </w:rPr>
              <w:t xml:space="preserve"> </w:t>
            </w:r>
            <w:r>
              <w:rPr>
                <w:sz w:val="20"/>
              </w:rPr>
              <w:t>(Proprietary)</w:t>
            </w:r>
          </w:p>
        </w:tc>
      </w:tr>
      <w:tr w:rsidR="0057410F" w14:paraId="63238A5F" w14:textId="77777777" w:rsidTr="00253378">
        <w:trPr>
          <w:trHeight w:val="244"/>
        </w:trPr>
        <w:tc>
          <w:tcPr>
            <w:tcW w:w="1659" w:type="dxa"/>
          </w:tcPr>
          <w:p w14:paraId="300441EC" w14:textId="77777777" w:rsidR="0057410F" w:rsidRDefault="0057410F" w:rsidP="00253378">
            <w:pPr>
              <w:pStyle w:val="TableParagraph"/>
              <w:spacing w:before="1" w:line="223" w:lineRule="exact"/>
              <w:ind w:left="110"/>
              <w:rPr>
                <w:sz w:val="20"/>
              </w:rPr>
            </w:pPr>
            <w:r>
              <w:rPr>
                <w:sz w:val="20"/>
              </w:rPr>
              <w:t>Author:</w:t>
            </w:r>
          </w:p>
        </w:tc>
        <w:tc>
          <w:tcPr>
            <w:tcW w:w="2166" w:type="dxa"/>
          </w:tcPr>
          <w:p w14:paraId="2E61BAB9" w14:textId="34772EA8" w:rsidR="0057410F" w:rsidRDefault="00B43D60" w:rsidP="00253378">
            <w:pPr>
              <w:pStyle w:val="TableParagraph"/>
              <w:spacing w:before="1" w:line="223" w:lineRule="exact"/>
              <w:ind w:left="110"/>
              <w:rPr>
                <w:sz w:val="20"/>
              </w:rPr>
            </w:pPr>
            <w:r>
              <w:rPr>
                <w:sz w:val="20"/>
              </w:rPr>
              <w:t>MH Clinical Director</w:t>
            </w:r>
          </w:p>
        </w:tc>
        <w:tc>
          <w:tcPr>
            <w:tcW w:w="1419" w:type="dxa"/>
          </w:tcPr>
          <w:p w14:paraId="764529B0" w14:textId="77777777" w:rsidR="0057410F" w:rsidRDefault="0057410F" w:rsidP="00253378">
            <w:pPr>
              <w:pStyle w:val="TableParagraph"/>
              <w:spacing w:before="1" w:line="223" w:lineRule="exact"/>
              <w:ind w:left="107"/>
              <w:rPr>
                <w:sz w:val="20"/>
              </w:rPr>
            </w:pPr>
            <w:r>
              <w:rPr>
                <w:sz w:val="20"/>
              </w:rPr>
              <w:t>Version:</w:t>
            </w:r>
          </w:p>
        </w:tc>
        <w:tc>
          <w:tcPr>
            <w:tcW w:w="1559" w:type="dxa"/>
          </w:tcPr>
          <w:p w14:paraId="565D4703" w14:textId="77777777" w:rsidR="0057410F" w:rsidRDefault="0057410F" w:rsidP="00253378">
            <w:pPr>
              <w:pStyle w:val="TableParagraph"/>
              <w:spacing w:before="1" w:line="223" w:lineRule="exact"/>
              <w:ind w:left="108"/>
              <w:rPr>
                <w:sz w:val="20"/>
              </w:rPr>
            </w:pPr>
            <w:r>
              <w:rPr>
                <w:sz w:val="20"/>
              </w:rPr>
              <w:t>V1.0</w:t>
            </w:r>
          </w:p>
        </w:tc>
        <w:tc>
          <w:tcPr>
            <w:tcW w:w="1506" w:type="dxa"/>
          </w:tcPr>
          <w:p w14:paraId="537A2484" w14:textId="77777777" w:rsidR="0057410F" w:rsidRDefault="0057410F" w:rsidP="00253378">
            <w:pPr>
              <w:pStyle w:val="TableParagraph"/>
              <w:spacing w:before="1" w:line="223" w:lineRule="exact"/>
              <w:ind w:left="107"/>
              <w:rPr>
                <w:sz w:val="20"/>
              </w:rPr>
            </w:pPr>
            <w:r>
              <w:rPr>
                <w:sz w:val="20"/>
              </w:rPr>
              <w:t>Status:</w:t>
            </w:r>
          </w:p>
        </w:tc>
        <w:tc>
          <w:tcPr>
            <w:tcW w:w="1659" w:type="dxa"/>
          </w:tcPr>
          <w:p w14:paraId="0FD7C169" w14:textId="77777777" w:rsidR="0057410F" w:rsidRDefault="0057410F" w:rsidP="00253378">
            <w:pPr>
              <w:pStyle w:val="TableParagraph"/>
              <w:spacing w:before="1" w:line="223" w:lineRule="exact"/>
              <w:ind w:left="107"/>
              <w:rPr>
                <w:sz w:val="20"/>
              </w:rPr>
            </w:pPr>
            <w:r>
              <w:rPr>
                <w:sz w:val="20"/>
              </w:rPr>
              <w:t>PUBLISHED</w:t>
            </w:r>
          </w:p>
        </w:tc>
      </w:tr>
      <w:tr w:rsidR="0057410F" w14:paraId="6EE983C1" w14:textId="77777777" w:rsidTr="00253378">
        <w:trPr>
          <w:trHeight w:val="244"/>
        </w:trPr>
        <w:tc>
          <w:tcPr>
            <w:tcW w:w="1659" w:type="dxa"/>
          </w:tcPr>
          <w:p w14:paraId="65804550" w14:textId="77777777" w:rsidR="0057410F" w:rsidRDefault="0057410F" w:rsidP="00253378">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04EFEFFF" w14:textId="652CD580" w:rsidR="0057410F" w:rsidRDefault="00B43D60" w:rsidP="00253378">
            <w:pPr>
              <w:pStyle w:val="TableParagraph"/>
              <w:spacing w:before="1" w:line="223" w:lineRule="exact"/>
              <w:ind w:left="110"/>
              <w:rPr>
                <w:sz w:val="20"/>
              </w:rPr>
            </w:pPr>
            <w:r>
              <w:rPr>
                <w:sz w:val="20"/>
              </w:rPr>
              <w:t>13/01/</w:t>
            </w:r>
            <w:r w:rsidR="009F1570">
              <w:rPr>
                <w:sz w:val="20"/>
              </w:rPr>
              <w:t>2025</w:t>
            </w:r>
          </w:p>
        </w:tc>
        <w:tc>
          <w:tcPr>
            <w:tcW w:w="1419" w:type="dxa"/>
          </w:tcPr>
          <w:p w14:paraId="03D6CCA0" w14:textId="77777777" w:rsidR="0057410F" w:rsidRDefault="0057410F" w:rsidP="00253378">
            <w:pPr>
              <w:pStyle w:val="TableParagraph"/>
              <w:spacing w:before="1" w:line="223" w:lineRule="exact"/>
              <w:ind w:left="107"/>
              <w:rPr>
                <w:sz w:val="20"/>
              </w:rPr>
            </w:pPr>
            <w:r>
              <w:rPr>
                <w:sz w:val="20"/>
              </w:rPr>
              <w:t>Code:</w:t>
            </w:r>
          </w:p>
        </w:tc>
        <w:tc>
          <w:tcPr>
            <w:tcW w:w="1559" w:type="dxa"/>
          </w:tcPr>
          <w:p w14:paraId="6274D86F" w14:textId="77777777" w:rsidR="0057410F" w:rsidRDefault="0057410F" w:rsidP="00253378">
            <w:pPr>
              <w:pStyle w:val="TableParagraph"/>
              <w:spacing w:before="1" w:line="223" w:lineRule="exact"/>
              <w:ind w:left="108"/>
              <w:rPr>
                <w:sz w:val="20"/>
              </w:rPr>
            </w:pPr>
            <w:r>
              <w:rPr>
                <w:sz w:val="20"/>
              </w:rPr>
              <w:t>TBC</w:t>
            </w:r>
          </w:p>
        </w:tc>
        <w:tc>
          <w:tcPr>
            <w:tcW w:w="1506" w:type="dxa"/>
          </w:tcPr>
          <w:p w14:paraId="37A01103" w14:textId="77777777" w:rsidR="0057410F" w:rsidRDefault="0057410F" w:rsidP="00253378">
            <w:pPr>
              <w:pStyle w:val="TableParagraph"/>
              <w:rPr>
                <w:rFonts w:ascii="Times New Roman"/>
                <w:sz w:val="16"/>
              </w:rPr>
            </w:pPr>
          </w:p>
        </w:tc>
        <w:tc>
          <w:tcPr>
            <w:tcW w:w="1659" w:type="dxa"/>
          </w:tcPr>
          <w:p w14:paraId="12B96F24" w14:textId="77777777" w:rsidR="0057410F" w:rsidRDefault="0057410F" w:rsidP="00253378">
            <w:pPr>
              <w:pStyle w:val="TableParagraph"/>
              <w:rPr>
                <w:rFonts w:ascii="Times New Roman"/>
                <w:sz w:val="16"/>
              </w:rPr>
            </w:pPr>
          </w:p>
        </w:tc>
      </w:tr>
    </w:tbl>
    <w:p w14:paraId="0F706E7D" w14:textId="77777777" w:rsidR="0057410F" w:rsidRDefault="0057410F" w:rsidP="0057410F">
      <w:pPr>
        <w:pStyle w:val="BodyText"/>
        <w:rPr>
          <w:b/>
          <w:sz w:val="20"/>
        </w:rPr>
      </w:pPr>
    </w:p>
    <w:p w14:paraId="674B7020" w14:textId="77777777" w:rsidR="0057410F" w:rsidRDefault="0057410F" w:rsidP="0057410F">
      <w:pPr>
        <w:pStyle w:val="BodyText"/>
        <w:rPr>
          <w:b/>
          <w:sz w:val="20"/>
        </w:rPr>
      </w:pPr>
    </w:p>
    <w:p w14:paraId="541956BD" w14:textId="77777777" w:rsidR="0057410F" w:rsidRDefault="0057410F" w:rsidP="0057410F">
      <w:pPr>
        <w:pStyle w:val="BodyText"/>
        <w:spacing w:before="6"/>
        <w:rPr>
          <w:b/>
          <w:sz w:val="10"/>
        </w:rPr>
      </w:pPr>
    </w:p>
    <w:tbl>
      <w:tblPr>
        <w:tblW w:w="9966"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57410F" w14:paraId="7D7A02F0" w14:textId="77777777" w:rsidTr="00253378">
        <w:trPr>
          <w:trHeight w:val="253"/>
        </w:trPr>
        <w:tc>
          <w:tcPr>
            <w:tcW w:w="980" w:type="dxa"/>
          </w:tcPr>
          <w:p w14:paraId="6B2165B4" w14:textId="77777777" w:rsidR="0057410F" w:rsidRDefault="0057410F" w:rsidP="00253378">
            <w:pPr>
              <w:pStyle w:val="TableParagraph"/>
              <w:spacing w:before="1" w:line="233" w:lineRule="exact"/>
              <w:ind w:left="110"/>
              <w:rPr>
                <w:sz w:val="20"/>
              </w:rPr>
            </w:pPr>
            <w:r>
              <w:rPr>
                <w:sz w:val="20"/>
              </w:rPr>
              <w:t>Version:</w:t>
            </w:r>
          </w:p>
        </w:tc>
        <w:tc>
          <w:tcPr>
            <w:tcW w:w="982" w:type="dxa"/>
          </w:tcPr>
          <w:p w14:paraId="7B478A72" w14:textId="77777777" w:rsidR="0057410F" w:rsidRDefault="0057410F" w:rsidP="00253378">
            <w:pPr>
              <w:pStyle w:val="TableParagraph"/>
              <w:spacing w:before="1" w:line="233" w:lineRule="exact"/>
              <w:ind w:left="107"/>
              <w:rPr>
                <w:sz w:val="20"/>
              </w:rPr>
            </w:pPr>
            <w:r>
              <w:rPr>
                <w:sz w:val="20"/>
              </w:rPr>
              <w:t>Date:</w:t>
            </w:r>
          </w:p>
        </w:tc>
        <w:tc>
          <w:tcPr>
            <w:tcW w:w="8004" w:type="dxa"/>
          </w:tcPr>
          <w:p w14:paraId="02973286" w14:textId="77777777" w:rsidR="0057410F" w:rsidRDefault="0057410F" w:rsidP="00253378">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57410F" w14:paraId="33C4F256" w14:textId="77777777" w:rsidTr="00253378">
        <w:trPr>
          <w:trHeight w:val="253"/>
        </w:trPr>
        <w:tc>
          <w:tcPr>
            <w:tcW w:w="980" w:type="dxa"/>
          </w:tcPr>
          <w:p w14:paraId="4CCF9D3C" w14:textId="77777777" w:rsidR="0057410F" w:rsidRDefault="0057410F" w:rsidP="00253378">
            <w:pPr>
              <w:pStyle w:val="TableParagraph"/>
              <w:spacing w:before="1" w:line="233" w:lineRule="exact"/>
              <w:ind w:left="110"/>
              <w:rPr>
                <w:sz w:val="20"/>
              </w:rPr>
            </w:pPr>
            <w:r>
              <w:rPr>
                <w:sz w:val="20"/>
              </w:rPr>
              <w:t>V1.0</w:t>
            </w:r>
          </w:p>
        </w:tc>
        <w:tc>
          <w:tcPr>
            <w:tcW w:w="982" w:type="dxa"/>
          </w:tcPr>
          <w:p w14:paraId="53CFF4DE" w14:textId="11DF09A4" w:rsidR="0057410F" w:rsidRDefault="00B43D60" w:rsidP="00253378">
            <w:pPr>
              <w:pStyle w:val="TableParagraph"/>
              <w:spacing w:before="1" w:line="233" w:lineRule="exact"/>
              <w:ind w:left="107"/>
              <w:rPr>
                <w:sz w:val="20"/>
              </w:rPr>
            </w:pPr>
            <w:r>
              <w:rPr>
                <w:sz w:val="20"/>
              </w:rPr>
              <w:t>13</w:t>
            </w:r>
            <w:r w:rsidR="0057410F">
              <w:rPr>
                <w:sz w:val="20"/>
              </w:rPr>
              <w:t>/0</w:t>
            </w:r>
            <w:r>
              <w:rPr>
                <w:sz w:val="20"/>
              </w:rPr>
              <w:t>1</w:t>
            </w:r>
            <w:r w:rsidR="0057410F">
              <w:rPr>
                <w:sz w:val="20"/>
              </w:rPr>
              <w:t>/2</w:t>
            </w:r>
            <w:r>
              <w:rPr>
                <w:sz w:val="20"/>
              </w:rPr>
              <w:t>5</w:t>
            </w:r>
          </w:p>
        </w:tc>
        <w:tc>
          <w:tcPr>
            <w:tcW w:w="8004" w:type="dxa"/>
          </w:tcPr>
          <w:p w14:paraId="6BF1BBF7" w14:textId="77777777" w:rsidR="0057410F" w:rsidRDefault="0057410F" w:rsidP="00253378">
            <w:pPr>
              <w:pStyle w:val="TableParagraph"/>
              <w:spacing w:before="1" w:line="233" w:lineRule="exact"/>
              <w:ind w:left="109"/>
              <w:rPr>
                <w:sz w:val="20"/>
              </w:rPr>
            </w:pPr>
            <w:r>
              <w:rPr>
                <w:sz w:val="20"/>
              </w:rPr>
              <w:t>New document</w:t>
            </w:r>
          </w:p>
        </w:tc>
      </w:tr>
      <w:tr w:rsidR="0057410F" w14:paraId="2D826212" w14:textId="77777777" w:rsidTr="00253378">
        <w:trPr>
          <w:trHeight w:val="254"/>
        </w:trPr>
        <w:tc>
          <w:tcPr>
            <w:tcW w:w="980" w:type="dxa"/>
          </w:tcPr>
          <w:p w14:paraId="25918D9C" w14:textId="77777777" w:rsidR="0057410F" w:rsidRDefault="0057410F" w:rsidP="00253378">
            <w:pPr>
              <w:pStyle w:val="TableParagraph"/>
              <w:spacing w:before="1" w:line="233" w:lineRule="exact"/>
              <w:ind w:left="110"/>
              <w:rPr>
                <w:sz w:val="20"/>
              </w:rPr>
            </w:pPr>
          </w:p>
        </w:tc>
        <w:tc>
          <w:tcPr>
            <w:tcW w:w="982" w:type="dxa"/>
          </w:tcPr>
          <w:p w14:paraId="5BF24E45" w14:textId="77777777" w:rsidR="0057410F" w:rsidRDefault="0057410F" w:rsidP="00253378">
            <w:pPr>
              <w:pStyle w:val="TableParagraph"/>
              <w:spacing w:before="1" w:line="233" w:lineRule="exact"/>
              <w:ind w:left="107"/>
              <w:rPr>
                <w:sz w:val="20"/>
              </w:rPr>
            </w:pPr>
          </w:p>
        </w:tc>
        <w:tc>
          <w:tcPr>
            <w:tcW w:w="8004" w:type="dxa"/>
          </w:tcPr>
          <w:p w14:paraId="79B19A89" w14:textId="77777777" w:rsidR="0057410F" w:rsidRDefault="0057410F" w:rsidP="00253378">
            <w:pPr>
              <w:pStyle w:val="TableParagraph"/>
              <w:spacing w:before="1" w:line="233" w:lineRule="exact"/>
              <w:ind w:left="109"/>
              <w:rPr>
                <w:sz w:val="20"/>
              </w:rPr>
            </w:pPr>
          </w:p>
        </w:tc>
      </w:tr>
      <w:tr w:rsidR="0057410F" w14:paraId="18267304" w14:textId="77777777" w:rsidTr="00253378">
        <w:trPr>
          <w:trHeight w:val="246"/>
        </w:trPr>
        <w:tc>
          <w:tcPr>
            <w:tcW w:w="980" w:type="dxa"/>
          </w:tcPr>
          <w:p w14:paraId="7DF92061" w14:textId="77777777" w:rsidR="0057410F" w:rsidRDefault="0057410F" w:rsidP="00253378">
            <w:pPr>
              <w:pStyle w:val="TableParagraph"/>
              <w:rPr>
                <w:rFonts w:ascii="Times New Roman"/>
                <w:sz w:val="16"/>
              </w:rPr>
            </w:pPr>
          </w:p>
        </w:tc>
        <w:tc>
          <w:tcPr>
            <w:tcW w:w="982" w:type="dxa"/>
          </w:tcPr>
          <w:p w14:paraId="595C3341" w14:textId="77777777" w:rsidR="0057410F" w:rsidRDefault="0057410F" w:rsidP="00253378">
            <w:pPr>
              <w:pStyle w:val="TableParagraph"/>
              <w:rPr>
                <w:rFonts w:ascii="Times New Roman"/>
                <w:sz w:val="16"/>
              </w:rPr>
            </w:pPr>
          </w:p>
        </w:tc>
        <w:tc>
          <w:tcPr>
            <w:tcW w:w="8004" w:type="dxa"/>
          </w:tcPr>
          <w:p w14:paraId="412734EE" w14:textId="77777777" w:rsidR="0057410F" w:rsidRDefault="0057410F" w:rsidP="00253378">
            <w:pPr>
              <w:pStyle w:val="TableParagraph"/>
              <w:rPr>
                <w:rFonts w:ascii="Times New Roman"/>
                <w:sz w:val="16"/>
              </w:rPr>
            </w:pPr>
          </w:p>
        </w:tc>
      </w:tr>
    </w:tbl>
    <w:p w14:paraId="16173127" w14:textId="77777777" w:rsidR="0057410F" w:rsidRDefault="0057410F" w:rsidP="0057410F"/>
    <w:p w14:paraId="12C570B3" w14:textId="77777777" w:rsidR="0057410F" w:rsidRPr="000E1B2B" w:rsidRDefault="0057410F" w:rsidP="0057410F"/>
    <w:p w14:paraId="2570D7D5" w14:textId="698797FD" w:rsidR="00EA17B7" w:rsidRPr="00AC4B94" w:rsidRDefault="00EA17B7" w:rsidP="00AC4B94">
      <w:pPr>
        <w:rPr>
          <w:color w:val="00A399" w:themeColor="accent2"/>
          <w:sz w:val="40"/>
          <w:szCs w:val="40"/>
        </w:rPr>
      </w:pPr>
    </w:p>
    <w:sectPr w:rsidR="00EA17B7" w:rsidRPr="00AC4B94" w:rsidSect="007F7D85">
      <w:headerReference w:type="even" r:id="rId11"/>
      <w:headerReference w:type="default" r:id="rId12"/>
      <w:footerReference w:type="default" r:id="rId13"/>
      <w:headerReference w:type="first" r:id="rId14"/>
      <w:pgSz w:w="11906" w:h="16838"/>
      <w:pgMar w:top="1440" w:right="1440" w:bottom="1440" w:left="1440" w:header="0"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8635" w14:textId="77777777" w:rsidR="00AB5FFA" w:rsidRDefault="00AB5FFA" w:rsidP="007F108A">
      <w:r>
        <w:separator/>
      </w:r>
    </w:p>
  </w:endnote>
  <w:endnote w:type="continuationSeparator" w:id="0">
    <w:p w14:paraId="513EC113" w14:textId="77777777" w:rsidR="00AB5FFA" w:rsidRDefault="00AB5FFA" w:rsidP="007F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3391" w14:textId="51AE9F45" w:rsidR="00403993" w:rsidRDefault="00403993" w:rsidP="00403993">
    <w:pPr>
      <w:spacing w:after="120"/>
      <w:rPr>
        <w:b/>
        <w:bCs/>
        <w:color w:val="6EBE00"/>
        <w:szCs w:val="22"/>
      </w:rPr>
    </w:pPr>
  </w:p>
  <w:p w14:paraId="1488AA77" w14:textId="0F42E64C" w:rsidR="00403993" w:rsidRDefault="00403993" w:rsidP="009C08BF">
    <w:pPr>
      <w:spacing w:after="120"/>
      <w:rPr>
        <w:color w:val="6EBE00"/>
        <w:szCs w:val="22"/>
      </w:rPr>
    </w:pPr>
    <w:r w:rsidRPr="009C08BF">
      <w:rPr>
        <w:b/>
        <w:bCs/>
        <w:noProof/>
        <w:color w:val="007A72" w:themeColor="accent2" w:themeShade="BF"/>
        <w:szCs w:val="22"/>
      </w:rPr>
      <mc:AlternateContent>
        <mc:Choice Requires="wps">
          <w:drawing>
            <wp:anchor distT="0" distB="0" distL="114300" distR="114300" simplePos="0" relativeHeight="251657728" behindDoc="0" locked="0" layoutInCell="1" allowOverlap="1" wp14:anchorId="47D3FC4E" wp14:editId="0CEF8C96">
              <wp:simplePos x="0" y="0"/>
              <wp:positionH relativeFrom="column">
                <wp:posOffset>4006850</wp:posOffset>
              </wp:positionH>
              <wp:positionV relativeFrom="paragraph">
                <wp:posOffset>8255</wp:posOffset>
              </wp:positionV>
              <wp:extent cx="2319867" cy="635000"/>
              <wp:effectExtent l="0" t="0" r="0" b="0"/>
              <wp:wrapNone/>
              <wp:docPr id="1476814154" name="Text Box 1"/>
              <wp:cNvGraphicFramePr/>
              <a:graphic xmlns:a="http://schemas.openxmlformats.org/drawingml/2006/main">
                <a:graphicData uri="http://schemas.microsoft.com/office/word/2010/wordprocessingShape">
                  <wps:wsp>
                    <wps:cNvSpPr txBox="1"/>
                    <wps:spPr>
                      <a:xfrm>
                        <a:off x="0" y="0"/>
                        <a:ext cx="2319867" cy="635000"/>
                      </a:xfrm>
                      <a:prstGeom prst="rect">
                        <a:avLst/>
                      </a:prstGeom>
                      <a:noFill/>
                      <a:ln w="6350">
                        <a:noFill/>
                      </a:ln>
                    </wps:spPr>
                    <wps:txbx>
                      <w:txbxContent>
                        <w:p w14:paraId="440D642D" w14:textId="77777777" w:rsidR="00403993" w:rsidRPr="00403993" w:rsidRDefault="00403993" w:rsidP="000F3A6D">
                          <w:pPr>
                            <w:pStyle w:val="Header"/>
                            <w:jc w:val="right"/>
                            <w:rPr>
                              <w:color w:val="00B0F0"/>
                              <w:szCs w:val="22"/>
                            </w:rPr>
                          </w:pPr>
                          <w:r w:rsidRPr="00403993">
                            <w:rPr>
                              <w:color w:val="00B0F0"/>
                              <w:szCs w:val="22"/>
                            </w:rPr>
                            <w:t>www.vitahealthgroup.co.uk</w:t>
                          </w:r>
                        </w:p>
                        <w:p w14:paraId="229C7EE6" w14:textId="77777777" w:rsidR="00403993" w:rsidRDefault="00403993" w:rsidP="000F3A6D">
                          <w:pPr>
                            <w:pStyle w:val="Header"/>
                            <w:jc w:val="right"/>
                            <w:rPr>
                              <w:rFonts w:ascii="Arial" w:hAnsi="Arial" w:cs="Arial"/>
                              <w:sz w:val="16"/>
                              <w:szCs w:val="16"/>
                            </w:rPr>
                          </w:pPr>
                        </w:p>
                        <w:p w14:paraId="3887F741" w14:textId="77777777" w:rsidR="00403993" w:rsidRDefault="00403993" w:rsidP="000F3A6D">
                          <w:pPr>
                            <w:pStyle w:val="Header"/>
                            <w:jc w:val="right"/>
                            <w:rPr>
                              <w:rFonts w:ascii="Arial" w:hAnsi="Arial" w:cs="Arial"/>
                              <w:sz w:val="16"/>
                              <w:szCs w:val="16"/>
                            </w:rPr>
                          </w:pPr>
                        </w:p>
                        <w:p w14:paraId="02470A67" w14:textId="486F0F62" w:rsidR="00403993" w:rsidRPr="00403993" w:rsidRDefault="00403993" w:rsidP="000F3A6D">
                          <w:pPr>
                            <w:pStyle w:val="Header"/>
                            <w:jc w:val="right"/>
                            <w:rPr>
                              <w:rFonts w:ascii="Arial" w:hAnsi="Arial" w:cs="Arial"/>
                              <w:sz w:val="16"/>
                              <w:szCs w:val="16"/>
                            </w:rPr>
                          </w:pPr>
                          <w:r w:rsidRPr="00CD436A">
                            <w:rPr>
                              <w:rFonts w:ascii="Arial" w:hAnsi="Arial" w:cs="Arial"/>
                              <w:sz w:val="16"/>
                              <w:szCs w:val="16"/>
                            </w:rPr>
                            <w:t>This document is not controlled once printed.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3FC4E" id="_x0000_t202" coordsize="21600,21600" o:spt="202" path="m,l,21600r21600,l21600,xe">
              <v:stroke joinstyle="miter"/>
              <v:path gradientshapeok="t" o:connecttype="rect"/>
            </v:shapetype>
            <v:shape id="Text Box 1" o:spid="_x0000_s1026" type="#_x0000_t202" style="position:absolute;margin-left:315.5pt;margin-top:.65pt;width:182.65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" filled="f" stroked="f" strokeweight=".5pt">
              <v:textbox>
                <w:txbxContent>
                  <w:p w14:paraId="440D642D" w14:textId="77777777" w:rsidR="00403993" w:rsidRPr="00403993" w:rsidRDefault="00403993" w:rsidP="000F3A6D">
                    <w:pPr>
                      <w:pStyle w:val="Header"/>
                      <w:jc w:val="right"/>
                      <w:rPr>
                        <w:color w:val="00B0F0"/>
                        <w:szCs w:val="22"/>
                      </w:rPr>
                    </w:pPr>
                    <w:r w:rsidRPr="00403993">
                      <w:rPr>
                        <w:color w:val="00B0F0"/>
                        <w:szCs w:val="22"/>
                      </w:rPr>
                      <w:t>www.vitahealthgroup.co.uk</w:t>
                    </w:r>
                  </w:p>
                  <w:p w14:paraId="229C7EE6" w14:textId="77777777" w:rsidR="00403993" w:rsidRDefault="00403993" w:rsidP="000F3A6D">
                    <w:pPr>
                      <w:pStyle w:val="Header"/>
                      <w:jc w:val="right"/>
                      <w:rPr>
                        <w:rFonts w:ascii="Arial" w:hAnsi="Arial" w:cs="Arial"/>
                        <w:sz w:val="16"/>
                        <w:szCs w:val="16"/>
                      </w:rPr>
                    </w:pPr>
                  </w:p>
                  <w:p w14:paraId="3887F741" w14:textId="77777777" w:rsidR="00403993" w:rsidRDefault="00403993" w:rsidP="000F3A6D">
                    <w:pPr>
                      <w:pStyle w:val="Header"/>
                      <w:jc w:val="right"/>
                      <w:rPr>
                        <w:rFonts w:ascii="Arial" w:hAnsi="Arial" w:cs="Arial"/>
                        <w:sz w:val="16"/>
                        <w:szCs w:val="16"/>
                      </w:rPr>
                    </w:pPr>
                  </w:p>
                  <w:p w14:paraId="02470A67" w14:textId="486F0F62" w:rsidR="00403993" w:rsidRPr="00403993" w:rsidRDefault="00403993" w:rsidP="000F3A6D">
                    <w:pPr>
                      <w:pStyle w:val="Header"/>
                      <w:jc w:val="right"/>
                      <w:rPr>
                        <w:rFonts w:ascii="Arial" w:hAnsi="Arial" w:cs="Arial"/>
                        <w:sz w:val="16"/>
                        <w:szCs w:val="16"/>
                      </w:rPr>
                    </w:pPr>
                    <w:r w:rsidRPr="00CD436A">
                      <w:rPr>
                        <w:rFonts w:ascii="Arial" w:hAnsi="Arial" w:cs="Arial"/>
                        <w:sz w:val="16"/>
                        <w:szCs w:val="16"/>
                      </w:rPr>
                      <w:t>This document is not controlled once printed.</w:t>
                    </w:r>
                  </w:p>
                </w:txbxContent>
              </v:textbox>
            </v:shape>
          </w:pict>
        </mc:Fallback>
      </mc:AlternateContent>
    </w:r>
    <w:r w:rsidRPr="009C08BF">
      <w:rPr>
        <w:b/>
        <w:bCs/>
        <w:color w:val="007A72" w:themeColor="accent2" w:themeShade="BF"/>
        <w:szCs w:val="22"/>
      </w:rPr>
      <w:t>Head Office:</w:t>
    </w:r>
    <w:r w:rsidRPr="009C08BF">
      <w:rPr>
        <w:color w:val="007A72" w:themeColor="accent2" w:themeShade="BF"/>
        <w:szCs w:val="22"/>
      </w:rPr>
      <w:t xml:space="preserve"> Vita Health Group</w:t>
    </w:r>
    <w:r w:rsidR="009C08BF" w:rsidRPr="009C08BF">
      <w:rPr>
        <w:color w:val="007A72" w:themeColor="accent2" w:themeShade="BF"/>
        <w:szCs w:val="22"/>
      </w:rPr>
      <w:t xml:space="preserve">, </w:t>
    </w:r>
    <w:r w:rsidRPr="009C08BF">
      <w:rPr>
        <w:color w:val="007A72" w:themeColor="accent2" w:themeShade="BF"/>
        <w:szCs w:val="22"/>
      </w:rPr>
      <w:t>3 Dorset Rise, London</w:t>
    </w:r>
    <w:r w:rsidR="009C08BF" w:rsidRPr="009C08BF">
      <w:rPr>
        <w:color w:val="007A72" w:themeColor="accent2" w:themeShade="BF"/>
        <w:szCs w:val="22"/>
      </w:rPr>
      <w:t xml:space="preserve">, </w:t>
    </w:r>
    <w:r w:rsidRPr="009C08BF">
      <w:rPr>
        <w:color w:val="007A72" w:themeColor="accent2" w:themeShade="BF"/>
        <w:szCs w:val="22"/>
      </w:rPr>
      <w:t>EC4Y 8EN</w:t>
    </w:r>
  </w:p>
  <w:p w14:paraId="389B13A3" w14:textId="5A0049F5" w:rsidR="003C2F91" w:rsidRPr="00403993" w:rsidRDefault="00403993" w:rsidP="00403993">
    <w:pPr>
      <w:pStyle w:val="Header"/>
      <w:rPr>
        <w:color w:val="6EBE00"/>
        <w:szCs w:val="22"/>
      </w:rPr>
    </w:pPr>
    <w:r>
      <w:rPr>
        <w:b/>
        <w:bCs/>
        <w:color w:val="6EBE00"/>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15D0" w14:textId="77777777" w:rsidR="00AB5FFA" w:rsidRDefault="00AB5FFA" w:rsidP="007F108A">
      <w:r>
        <w:separator/>
      </w:r>
    </w:p>
  </w:footnote>
  <w:footnote w:type="continuationSeparator" w:id="0">
    <w:p w14:paraId="7B2AC1D7" w14:textId="77777777" w:rsidR="00AB5FFA" w:rsidRDefault="00AB5FFA" w:rsidP="007F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700D" w14:textId="5BAD885E" w:rsidR="00AC4B94" w:rsidRDefault="00CD1335">
    <w:pPr>
      <w:pStyle w:val="Header"/>
    </w:pPr>
    <w:r>
      <w:rPr>
        <w:noProof/>
      </w:rPr>
      <w:pict w14:anchorId="2B557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33812" o:spid="_x0000_s1025"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6611 - We Listen - Word Doc Artwork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788B" w14:textId="672DC462" w:rsidR="00744A1C" w:rsidRDefault="00744A1C">
    <w:pPr>
      <w:pStyle w:val="Header"/>
    </w:pPr>
  </w:p>
  <w:p w14:paraId="6A151CB4" w14:textId="2CF84168" w:rsidR="00744A1C" w:rsidRDefault="009C08BF">
    <w:pPr>
      <w:pStyle w:val="Header"/>
    </w:pPr>
    <w:r>
      <w:rPr>
        <w:noProof/>
      </w:rPr>
      <w:drawing>
        <wp:anchor distT="0" distB="0" distL="114300" distR="114300" simplePos="0" relativeHeight="251656704" behindDoc="1" locked="0" layoutInCell="1" allowOverlap="1" wp14:anchorId="7B07B522" wp14:editId="2FDC5586">
          <wp:simplePos x="0" y="0"/>
          <wp:positionH relativeFrom="column">
            <wp:posOffset>-552450</wp:posOffset>
          </wp:positionH>
          <wp:positionV relativeFrom="paragraph">
            <wp:posOffset>88265</wp:posOffset>
          </wp:positionV>
          <wp:extent cx="1747702" cy="750773"/>
          <wp:effectExtent l="0" t="0" r="5080" b="0"/>
          <wp:wrapNone/>
          <wp:docPr id="65242671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9864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7702" cy="750773"/>
                  </a:xfrm>
                  <a:prstGeom prst="rect">
                    <a:avLst/>
                  </a:prstGeom>
                </pic:spPr>
              </pic:pic>
            </a:graphicData>
          </a:graphic>
          <wp14:sizeRelH relativeFrom="page">
            <wp14:pctWidth>0</wp14:pctWidth>
          </wp14:sizeRelH>
          <wp14:sizeRelV relativeFrom="page">
            <wp14:pctHeight>0</wp14:pctHeight>
          </wp14:sizeRelV>
        </wp:anchor>
      </w:drawing>
    </w:r>
  </w:p>
  <w:p w14:paraId="68F8D196" w14:textId="01B8E365" w:rsidR="003C2F91" w:rsidRDefault="003C2F91">
    <w:pPr>
      <w:pStyle w:val="Header"/>
      <w:rPr>
        <w:rFonts w:ascii="Arial" w:hAnsi="Arial" w:cs="Arial"/>
        <w:sz w:val="16"/>
        <w:szCs w:val="16"/>
      </w:rPr>
    </w:pPr>
  </w:p>
  <w:p w14:paraId="42860640" w14:textId="77777777" w:rsidR="003C2F91" w:rsidRDefault="003C2F91">
    <w:pPr>
      <w:pStyle w:val="Header"/>
      <w:rPr>
        <w:rFonts w:ascii="Arial" w:hAnsi="Arial" w:cs="Arial"/>
        <w:sz w:val="16"/>
        <w:szCs w:val="16"/>
      </w:rPr>
    </w:pPr>
  </w:p>
  <w:p w14:paraId="6FCBE77D" w14:textId="1CFE7EB9" w:rsidR="00AC4B94" w:rsidRDefault="00AC4B94">
    <w:pPr>
      <w:pStyle w:val="Header"/>
    </w:pPr>
  </w:p>
  <w:p w14:paraId="6C41C292" w14:textId="77777777" w:rsidR="003C2F91" w:rsidRDefault="003C2F91">
    <w:pPr>
      <w:pStyle w:val="Header"/>
    </w:pPr>
  </w:p>
  <w:p w14:paraId="6811EB75" w14:textId="443FAB7A" w:rsidR="003C2F91" w:rsidRDefault="003C2F91">
    <w:pPr>
      <w:pStyle w:val="Header"/>
    </w:pPr>
  </w:p>
  <w:p w14:paraId="67E3DAF3" w14:textId="5CAEA6B2" w:rsidR="009C53F4" w:rsidRDefault="009C5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22D6" w14:textId="5FB4BD26" w:rsidR="008F1DA0" w:rsidRDefault="008F1DA0">
    <w:pPr>
      <w:pStyle w:val="Header"/>
    </w:pPr>
  </w:p>
  <w:p w14:paraId="4394C449" w14:textId="0E23329E" w:rsidR="008F1DA0" w:rsidRDefault="008F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9.2pt;visibility:visible;mso-wrap-style:square" o:bullet="t">
        <v:imagedata r:id="rId1" o:title="*"/>
      </v:shape>
    </w:pict>
  </w:numPicBullet>
  <w:numPicBullet w:numPicBulletId="1">
    <w:pict>
      <v:shape id="_x0000_i1026" type="#_x0000_t75" alt="*" style="width:23.4pt;height:19.2pt;visibility:visible;mso-wrap-style:square" o:bullet="t">
        <v:imagedata r:id="rId2" o:title="*"/>
      </v:shape>
    </w:pict>
  </w:numPicBullet>
  <w:abstractNum w:abstractNumId="0" w15:restartNumberingAfterBreak="0">
    <w:nsid w:val="FFFFFF7C"/>
    <w:multiLevelType w:val="singleLevel"/>
    <w:tmpl w:val="5CEAD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0D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78B5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A3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12C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26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6B3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0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0D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5426E"/>
    <w:multiLevelType w:val="hybridMultilevel"/>
    <w:tmpl w:val="62388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661271"/>
    <w:multiLevelType w:val="hybridMultilevel"/>
    <w:tmpl w:val="4348B010"/>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2" w15:restartNumberingAfterBreak="0">
    <w:nsid w:val="06BB6724"/>
    <w:multiLevelType w:val="hybridMultilevel"/>
    <w:tmpl w:val="7842FB6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D0A726E"/>
    <w:multiLevelType w:val="hybridMultilevel"/>
    <w:tmpl w:val="80582FE0"/>
    <w:lvl w:ilvl="0" w:tplc="FDC04BC4">
      <w:start w:val="1"/>
      <w:numFmt w:val="bullet"/>
      <w:lvlText w:val=""/>
      <w:lvlPicBulletId w:val="0"/>
      <w:lvlJc w:val="left"/>
      <w:pPr>
        <w:tabs>
          <w:tab w:val="num" w:pos="720"/>
        </w:tabs>
        <w:ind w:left="720" w:hanging="360"/>
      </w:pPr>
      <w:rPr>
        <w:rFonts w:ascii="Symbol" w:hAnsi="Symbol" w:hint="default"/>
      </w:rPr>
    </w:lvl>
    <w:lvl w:ilvl="1" w:tplc="2526A63E" w:tentative="1">
      <w:start w:val="1"/>
      <w:numFmt w:val="bullet"/>
      <w:lvlText w:val=""/>
      <w:lvlJc w:val="left"/>
      <w:pPr>
        <w:tabs>
          <w:tab w:val="num" w:pos="1440"/>
        </w:tabs>
        <w:ind w:left="1440" w:hanging="360"/>
      </w:pPr>
      <w:rPr>
        <w:rFonts w:ascii="Symbol" w:hAnsi="Symbol" w:hint="default"/>
      </w:rPr>
    </w:lvl>
    <w:lvl w:ilvl="2" w:tplc="43801A0A" w:tentative="1">
      <w:start w:val="1"/>
      <w:numFmt w:val="bullet"/>
      <w:lvlText w:val=""/>
      <w:lvlJc w:val="left"/>
      <w:pPr>
        <w:tabs>
          <w:tab w:val="num" w:pos="2160"/>
        </w:tabs>
        <w:ind w:left="2160" w:hanging="360"/>
      </w:pPr>
      <w:rPr>
        <w:rFonts w:ascii="Symbol" w:hAnsi="Symbol" w:hint="default"/>
      </w:rPr>
    </w:lvl>
    <w:lvl w:ilvl="3" w:tplc="55A61410" w:tentative="1">
      <w:start w:val="1"/>
      <w:numFmt w:val="bullet"/>
      <w:lvlText w:val=""/>
      <w:lvlJc w:val="left"/>
      <w:pPr>
        <w:tabs>
          <w:tab w:val="num" w:pos="2880"/>
        </w:tabs>
        <w:ind w:left="2880" w:hanging="360"/>
      </w:pPr>
      <w:rPr>
        <w:rFonts w:ascii="Symbol" w:hAnsi="Symbol" w:hint="default"/>
      </w:rPr>
    </w:lvl>
    <w:lvl w:ilvl="4" w:tplc="2FFC1EBC" w:tentative="1">
      <w:start w:val="1"/>
      <w:numFmt w:val="bullet"/>
      <w:lvlText w:val=""/>
      <w:lvlJc w:val="left"/>
      <w:pPr>
        <w:tabs>
          <w:tab w:val="num" w:pos="3600"/>
        </w:tabs>
        <w:ind w:left="3600" w:hanging="360"/>
      </w:pPr>
      <w:rPr>
        <w:rFonts w:ascii="Symbol" w:hAnsi="Symbol" w:hint="default"/>
      </w:rPr>
    </w:lvl>
    <w:lvl w:ilvl="5" w:tplc="9392E70E" w:tentative="1">
      <w:start w:val="1"/>
      <w:numFmt w:val="bullet"/>
      <w:lvlText w:val=""/>
      <w:lvlJc w:val="left"/>
      <w:pPr>
        <w:tabs>
          <w:tab w:val="num" w:pos="4320"/>
        </w:tabs>
        <w:ind w:left="4320" w:hanging="360"/>
      </w:pPr>
      <w:rPr>
        <w:rFonts w:ascii="Symbol" w:hAnsi="Symbol" w:hint="default"/>
      </w:rPr>
    </w:lvl>
    <w:lvl w:ilvl="6" w:tplc="850A731E" w:tentative="1">
      <w:start w:val="1"/>
      <w:numFmt w:val="bullet"/>
      <w:lvlText w:val=""/>
      <w:lvlJc w:val="left"/>
      <w:pPr>
        <w:tabs>
          <w:tab w:val="num" w:pos="5040"/>
        </w:tabs>
        <w:ind w:left="5040" w:hanging="360"/>
      </w:pPr>
      <w:rPr>
        <w:rFonts w:ascii="Symbol" w:hAnsi="Symbol" w:hint="default"/>
      </w:rPr>
    </w:lvl>
    <w:lvl w:ilvl="7" w:tplc="E8767512" w:tentative="1">
      <w:start w:val="1"/>
      <w:numFmt w:val="bullet"/>
      <w:lvlText w:val=""/>
      <w:lvlJc w:val="left"/>
      <w:pPr>
        <w:tabs>
          <w:tab w:val="num" w:pos="5760"/>
        </w:tabs>
        <w:ind w:left="5760" w:hanging="360"/>
      </w:pPr>
      <w:rPr>
        <w:rFonts w:ascii="Symbol" w:hAnsi="Symbol" w:hint="default"/>
      </w:rPr>
    </w:lvl>
    <w:lvl w:ilvl="8" w:tplc="BFC6C89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E477CC1"/>
    <w:multiLevelType w:val="hybridMultilevel"/>
    <w:tmpl w:val="740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62C74"/>
    <w:multiLevelType w:val="hybridMultilevel"/>
    <w:tmpl w:val="21A628E8"/>
    <w:lvl w:ilvl="0" w:tplc="9C62EC50">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3192D"/>
    <w:multiLevelType w:val="hybridMultilevel"/>
    <w:tmpl w:val="E12039FA"/>
    <w:lvl w:ilvl="0" w:tplc="FFFFFFFF">
      <w:start w:val="1"/>
      <w:numFmt w:val="bullet"/>
      <w:lvlText w:val=""/>
      <w:lvlJc w:val="left"/>
      <w:pPr>
        <w:ind w:left="853"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3E43F54"/>
    <w:multiLevelType w:val="hybridMultilevel"/>
    <w:tmpl w:val="542EE8F8"/>
    <w:lvl w:ilvl="0" w:tplc="2B68C23A">
      <w:start w:val="1"/>
      <w:numFmt w:val="bullet"/>
      <w:lvlText w:val=""/>
      <w:lvlPicBulletId w:val="0"/>
      <w:lvlJc w:val="left"/>
      <w:pPr>
        <w:tabs>
          <w:tab w:val="num" w:pos="720"/>
        </w:tabs>
        <w:ind w:left="720" w:hanging="360"/>
      </w:pPr>
      <w:rPr>
        <w:rFonts w:ascii="Symbol" w:hAnsi="Symbol" w:hint="default"/>
      </w:rPr>
    </w:lvl>
    <w:lvl w:ilvl="1" w:tplc="C56E8E3A" w:tentative="1">
      <w:start w:val="1"/>
      <w:numFmt w:val="bullet"/>
      <w:lvlText w:val=""/>
      <w:lvlJc w:val="left"/>
      <w:pPr>
        <w:tabs>
          <w:tab w:val="num" w:pos="1440"/>
        </w:tabs>
        <w:ind w:left="1440" w:hanging="360"/>
      </w:pPr>
      <w:rPr>
        <w:rFonts w:ascii="Symbol" w:hAnsi="Symbol" w:hint="default"/>
      </w:rPr>
    </w:lvl>
    <w:lvl w:ilvl="2" w:tplc="D17CFE5A" w:tentative="1">
      <w:start w:val="1"/>
      <w:numFmt w:val="bullet"/>
      <w:lvlText w:val=""/>
      <w:lvlJc w:val="left"/>
      <w:pPr>
        <w:tabs>
          <w:tab w:val="num" w:pos="2160"/>
        </w:tabs>
        <w:ind w:left="2160" w:hanging="360"/>
      </w:pPr>
      <w:rPr>
        <w:rFonts w:ascii="Symbol" w:hAnsi="Symbol" w:hint="default"/>
      </w:rPr>
    </w:lvl>
    <w:lvl w:ilvl="3" w:tplc="7C86853E" w:tentative="1">
      <w:start w:val="1"/>
      <w:numFmt w:val="bullet"/>
      <w:lvlText w:val=""/>
      <w:lvlJc w:val="left"/>
      <w:pPr>
        <w:tabs>
          <w:tab w:val="num" w:pos="2880"/>
        </w:tabs>
        <w:ind w:left="2880" w:hanging="360"/>
      </w:pPr>
      <w:rPr>
        <w:rFonts w:ascii="Symbol" w:hAnsi="Symbol" w:hint="default"/>
      </w:rPr>
    </w:lvl>
    <w:lvl w:ilvl="4" w:tplc="1966E12E" w:tentative="1">
      <w:start w:val="1"/>
      <w:numFmt w:val="bullet"/>
      <w:lvlText w:val=""/>
      <w:lvlJc w:val="left"/>
      <w:pPr>
        <w:tabs>
          <w:tab w:val="num" w:pos="3600"/>
        </w:tabs>
        <w:ind w:left="3600" w:hanging="360"/>
      </w:pPr>
      <w:rPr>
        <w:rFonts w:ascii="Symbol" w:hAnsi="Symbol" w:hint="default"/>
      </w:rPr>
    </w:lvl>
    <w:lvl w:ilvl="5" w:tplc="3A7AE164" w:tentative="1">
      <w:start w:val="1"/>
      <w:numFmt w:val="bullet"/>
      <w:lvlText w:val=""/>
      <w:lvlJc w:val="left"/>
      <w:pPr>
        <w:tabs>
          <w:tab w:val="num" w:pos="4320"/>
        </w:tabs>
        <w:ind w:left="4320" w:hanging="360"/>
      </w:pPr>
      <w:rPr>
        <w:rFonts w:ascii="Symbol" w:hAnsi="Symbol" w:hint="default"/>
      </w:rPr>
    </w:lvl>
    <w:lvl w:ilvl="6" w:tplc="41A24402" w:tentative="1">
      <w:start w:val="1"/>
      <w:numFmt w:val="bullet"/>
      <w:lvlText w:val=""/>
      <w:lvlJc w:val="left"/>
      <w:pPr>
        <w:tabs>
          <w:tab w:val="num" w:pos="5040"/>
        </w:tabs>
        <w:ind w:left="5040" w:hanging="360"/>
      </w:pPr>
      <w:rPr>
        <w:rFonts w:ascii="Symbol" w:hAnsi="Symbol" w:hint="default"/>
      </w:rPr>
    </w:lvl>
    <w:lvl w:ilvl="7" w:tplc="5330B072" w:tentative="1">
      <w:start w:val="1"/>
      <w:numFmt w:val="bullet"/>
      <w:lvlText w:val=""/>
      <w:lvlJc w:val="left"/>
      <w:pPr>
        <w:tabs>
          <w:tab w:val="num" w:pos="5760"/>
        </w:tabs>
        <w:ind w:left="5760" w:hanging="360"/>
      </w:pPr>
      <w:rPr>
        <w:rFonts w:ascii="Symbol" w:hAnsi="Symbol" w:hint="default"/>
      </w:rPr>
    </w:lvl>
    <w:lvl w:ilvl="8" w:tplc="B72EF69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3F43137"/>
    <w:multiLevelType w:val="hybridMultilevel"/>
    <w:tmpl w:val="D974F21C"/>
    <w:lvl w:ilvl="0" w:tplc="0BE6CEFA">
      <w:start w:val="1"/>
      <w:numFmt w:val="bullet"/>
      <w:lvlText w:val=""/>
      <w:lvlPicBulletId w:val="0"/>
      <w:lvlJc w:val="left"/>
      <w:pPr>
        <w:tabs>
          <w:tab w:val="num" w:pos="720"/>
        </w:tabs>
        <w:ind w:left="720" w:hanging="360"/>
      </w:pPr>
      <w:rPr>
        <w:rFonts w:ascii="Symbol" w:hAnsi="Symbol" w:hint="default"/>
      </w:rPr>
    </w:lvl>
    <w:lvl w:ilvl="1" w:tplc="019AF120" w:tentative="1">
      <w:start w:val="1"/>
      <w:numFmt w:val="bullet"/>
      <w:lvlText w:val=""/>
      <w:lvlJc w:val="left"/>
      <w:pPr>
        <w:tabs>
          <w:tab w:val="num" w:pos="1440"/>
        </w:tabs>
        <w:ind w:left="1440" w:hanging="360"/>
      </w:pPr>
      <w:rPr>
        <w:rFonts w:ascii="Symbol" w:hAnsi="Symbol" w:hint="default"/>
      </w:rPr>
    </w:lvl>
    <w:lvl w:ilvl="2" w:tplc="DFD6A31C" w:tentative="1">
      <w:start w:val="1"/>
      <w:numFmt w:val="bullet"/>
      <w:lvlText w:val=""/>
      <w:lvlJc w:val="left"/>
      <w:pPr>
        <w:tabs>
          <w:tab w:val="num" w:pos="2160"/>
        </w:tabs>
        <w:ind w:left="2160" w:hanging="360"/>
      </w:pPr>
      <w:rPr>
        <w:rFonts w:ascii="Symbol" w:hAnsi="Symbol" w:hint="default"/>
      </w:rPr>
    </w:lvl>
    <w:lvl w:ilvl="3" w:tplc="003C77EE" w:tentative="1">
      <w:start w:val="1"/>
      <w:numFmt w:val="bullet"/>
      <w:lvlText w:val=""/>
      <w:lvlJc w:val="left"/>
      <w:pPr>
        <w:tabs>
          <w:tab w:val="num" w:pos="2880"/>
        </w:tabs>
        <w:ind w:left="2880" w:hanging="360"/>
      </w:pPr>
      <w:rPr>
        <w:rFonts w:ascii="Symbol" w:hAnsi="Symbol" w:hint="default"/>
      </w:rPr>
    </w:lvl>
    <w:lvl w:ilvl="4" w:tplc="68A0349A" w:tentative="1">
      <w:start w:val="1"/>
      <w:numFmt w:val="bullet"/>
      <w:lvlText w:val=""/>
      <w:lvlJc w:val="left"/>
      <w:pPr>
        <w:tabs>
          <w:tab w:val="num" w:pos="3600"/>
        </w:tabs>
        <w:ind w:left="3600" w:hanging="360"/>
      </w:pPr>
      <w:rPr>
        <w:rFonts w:ascii="Symbol" w:hAnsi="Symbol" w:hint="default"/>
      </w:rPr>
    </w:lvl>
    <w:lvl w:ilvl="5" w:tplc="81E6CC9A" w:tentative="1">
      <w:start w:val="1"/>
      <w:numFmt w:val="bullet"/>
      <w:lvlText w:val=""/>
      <w:lvlJc w:val="left"/>
      <w:pPr>
        <w:tabs>
          <w:tab w:val="num" w:pos="4320"/>
        </w:tabs>
        <w:ind w:left="4320" w:hanging="360"/>
      </w:pPr>
      <w:rPr>
        <w:rFonts w:ascii="Symbol" w:hAnsi="Symbol" w:hint="default"/>
      </w:rPr>
    </w:lvl>
    <w:lvl w:ilvl="6" w:tplc="EDF21D6E" w:tentative="1">
      <w:start w:val="1"/>
      <w:numFmt w:val="bullet"/>
      <w:lvlText w:val=""/>
      <w:lvlJc w:val="left"/>
      <w:pPr>
        <w:tabs>
          <w:tab w:val="num" w:pos="5040"/>
        </w:tabs>
        <w:ind w:left="5040" w:hanging="360"/>
      </w:pPr>
      <w:rPr>
        <w:rFonts w:ascii="Symbol" w:hAnsi="Symbol" w:hint="default"/>
      </w:rPr>
    </w:lvl>
    <w:lvl w:ilvl="7" w:tplc="52E463F4" w:tentative="1">
      <w:start w:val="1"/>
      <w:numFmt w:val="bullet"/>
      <w:lvlText w:val=""/>
      <w:lvlJc w:val="left"/>
      <w:pPr>
        <w:tabs>
          <w:tab w:val="num" w:pos="5760"/>
        </w:tabs>
        <w:ind w:left="5760" w:hanging="360"/>
      </w:pPr>
      <w:rPr>
        <w:rFonts w:ascii="Symbol" w:hAnsi="Symbol" w:hint="default"/>
      </w:rPr>
    </w:lvl>
    <w:lvl w:ilvl="8" w:tplc="0DDC05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5C2DD6"/>
    <w:multiLevelType w:val="hybridMultilevel"/>
    <w:tmpl w:val="BA88803A"/>
    <w:lvl w:ilvl="0" w:tplc="1B1AFDF0">
      <w:start w:val="1"/>
      <w:numFmt w:val="bullet"/>
      <w:lvlText w:val=""/>
      <w:lvlPicBulletId w:val="0"/>
      <w:lvlJc w:val="left"/>
      <w:pPr>
        <w:tabs>
          <w:tab w:val="num" w:pos="720"/>
        </w:tabs>
        <w:ind w:left="720" w:hanging="360"/>
      </w:pPr>
      <w:rPr>
        <w:rFonts w:ascii="Symbol" w:hAnsi="Symbol" w:hint="default"/>
      </w:rPr>
    </w:lvl>
    <w:lvl w:ilvl="1" w:tplc="43BA92EE" w:tentative="1">
      <w:start w:val="1"/>
      <w:numFmt w:val="bullet"/>
      <w:lvlText w:val=""/>
      <w:lvlJc w:val="left"/>
      <w:pPr>
        <w:tabs>
          <w:tab w:val="num" w:pos="1440"/>
        </w:tabs>
        <w:ind w:left="1440" w:hanging="360"/>
      </w:pPr>
      <w:rPr>
        <w:rFonts w:ascii="Symbol" w:hAnsi="Symbol" w:hint="default"/>
      </w:rPr>
    </w:lvl>
    <w:lvl w:ilvl="2" w:tplc="4628BDBC" w:tentative="1">
      <w:start w:val="1"/>
      <w:numFmt w:val="bullet"/>
      <w:lvlText w:val=""/>
      <w:lvlJc w:val="left"/>
      <w:pPr>
        <w:tabs>
          <w:tab w:val="num" w:pos="2160"/>
        </w:tabs>
        <w:ind w:left="2160" w:hanging="360"/>
      </w:pPr>
      <w:rPr>
        <w:rFonts w:ascii="Symbol" w:hAnsi="Symbol" w:hint="default"/>
      </w:rPr>
    </w:lvl>
    <w:lvl w:ilvl="3" w:tplc="5CA486CE" w:tentative="1">
      <w:start w:val="1"/>
      <w:numFmt w:val="bullet"/>
      <w:lvlText w:val=""/>
      <w:lvlJc w:val="left"/>
      <w:pPr>
        <w:tabs>
          <w:tab w:val="num" w:pos="2880"/>
        </w:tabs>
        <w:ind w:left="2880" w:hanging="360"/>
      </w:pPr>
      <w:rPr>
        <w:rFonts w:ascii="Symbol" w:hAnsi="Symbol" w:hint="default"/>
      </w:rPr>
    </w:lvl>
    <w:lvl w:ilvl="4" w:tplc="EC2CF94E" w:tentative="1">
      <w:start w:val="1"/>
      <w:numFmt w:val="bullet"/>
      <w:lvlText w:val=""/>
      <w:lvlJc w:val="left"/>
      <w:pPr>
        <w:tabs>
          <w:tab w:val="num" w:pos="3600"/>
        </w:tabs>
        <w:ind w:left="3600" w:hanging="360"/>
      </w:pPr>
      <w:rPr>
        <w:rFonts w:ascii="Symbol" w:hAnsi="Symbol" w:hint="default"/>
      </w:rPr>
    </w:lvl>
    <w:lvl w:ilvl="5" w:tplc="C9567462" w:tentative="1">
      <w:start w:val="1"/>
      <w:numFmt w:val="bullet"/>
      <w:lvlText w:val=""/>
      <w:lvlJc w:val="left"/>
      <w:pPr>
        <w:tabs>
          <w:tab w:val="num" w:pos="4320"/>
        </w:tabs>
        <w:ind w:left="4320" w:hanging="360"/>
      </w:pPr>
      <w:rPr>
        <w:rFonts w:ascii="Symbol" w:hAnsi="Symbol" w:hint="default"/>
      </w:rPr>
    </w:lvl>
    <w:lvl w:ilvl="6" w:tplc="4B06A888" w:tentative="1">
      <w:start w:val="1"/>
      <w:numFmt w:val="bullet"/>
      <w:lvlText w:val=""/>
      <w:lvlJc w:val="left"/>
      <w:pPr>
        <w:tabs>
          <w:tab w:val="num" w:pos="5040"/>
        </w:tabs>
        <w:ind w:left="5040" w:hanging="360"/>
      </w:pPr>
      <w:rPr>
        <w:rFonts w:ascii="Symbol" w:hAnsi="Symbol" w:hint="default"/>
      </w:rPr>
    </w:lvl>
    <w:lvl w:ilvl="7" w:tplc="D572335C" w:tentative="1">
      <w:start w:val="1"/>
      <w:numFmt w:val="bullet"/>
      <w:lvlText w:val=""/>
      <w:lvlJc w:val="left"/>
      <w:pPr>
        <w:tabs>
          <w:tab w:val="num" w:pos="5760"/>
        </w:tabs>
        <w:ind w:left="5760" w:hanging="360"/>
      </w:pPr>
      <w:rPr>
        <w:rFonts w:ascii="Symbol" w:hAnsi="Symbol" w:hint="default"/>
      </w:rPr>
    </w:lvl>
    <w:lvl w:ilvl="8" w:tplc="CE145DC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5395EDD"/>
    <w:multiLevelType w:val="hybridMultilevel"/>
    <w:tmpl w:val="20AA9BC4"/>
    <w:lvl w:ilvl="0" w:tplc="43E4F69A">
      <w:start w:val="1"/>
      <w:numFmt w:val="bullet"/>
      <w:lvlText w:val=""/>
      <w:lvlPicBulletId w:val="0"/>
      <w:lvlJc w:val="left"/>
      <w:pPr>
        <w:tabs>
          <w:tab w:val="num" w:pos="720"/>
        </w:tabs>
        <w:ind w:left="720" w:hanging="360"/>
      </w:pPr>
      <w:rPr>
        <w:rFonts w:ascii="Symbol" w:hAnsi="Symbol" w:hint="default"/>
      </w:rPr>
    </w:lvl>
    <w:lvl w:ilvl="1" w:tplc="39D4C522" w:tentative="1">
      <w:start w:val="1"/>
      <w:numFmt w:val="bullet"/>
      <w:lvlText w:val=""/>
      <w:lvlJc w:val="left"/>
      <w:pPr>
        <w:tabs>
          <w:tab w:val="num" w:pos="1440"/>
        </w:tabs>
        <w:ind w:left="1440" w:hanging="360"/>
      </w:pPr>
      <w:rPr>
        <w:rFonts w:ascii="Symbol" w:hAnsi="Symbol" w:hint="default"/>
      </w:rPr>
    </w:lvl>
    <w:lvl w:ilvl="2" w:tplc="315E338A" w:tentative="1">
      <w:start w:val="1"/>
      <w:numFmt w:val="bullet"/>
      <w:lvlText w:val=""/>
      <w:lvlJc w:val="left"/>
      <w:pPr>
        <w:tabs>
          <w:tab w:val="num" w:pos="2160"/>
        </w:tabs>
        <w:ind w:left="2160" w:hanging="360"/>
      </w:pPr>
      <w:rPr>
        <w:rFonts w:ascii="Symbol" w:hAnsi="Symbol" w:hint="default"/>
      </w:rPr>
    </w:lvl>
    <w:lvl w:ilvl="3" w:tplc="BE820538" w:tentative="1">
      <w:start w:val="1"/>
      <w:numFmt w:val="bullet"/>
      <w:lvlText w:val=""/>
      <w:lvlJc w:val="left"/>
      <w:pPr>
        <w:tabs>
          <w:tab w:val="num" w:pos="2880"/>
        </w:tabs>
        <w:ind w:left="2880" w:hanging="360"/>
      </w:pPr>
      <w:rPr>
        <w:rFonts w:ascii="Symbol" w:hAnsi="Symbol" w:hint="default"/>
      </w:rPr>
    </w:lvl>
    <w:lvl w:ilvl="4" w:tplc="866A0680" w:tentative="1">
      <w:start w:val="1"/>
      <w:numFmt w:val="bullet"/>
      <w:lvlText w:val=""/>
      <w:lvlJc w:val="left"/>
      <w:pPr>
        <w:tabs>
          <w:tab w:val="num" w:pos="3600"/>
        </w:tabs>
        <w:ind w:left="3600" w:hanging="360"/>
      </w:pPr>
      <w:rPr>
        <w:rFonts w:ascii="Symbol" w:hAnsi="Symbol" w:hint="default"/>
      </w:rPr>
    </w:lvl>
    <w:lvl w:ilvl="5" w:tplc="C598E3EC" w:tentative="1">
      <w:start w:val="1"/>
      <w:numFmt w:val="bullet"/>
      <w:lvlText w:val=""/>
      <w:lvlJc w:val="left"/>
      <w:pPr>
        <w:tabs>
          <w:tab w:val="num" w:pos="4320"/>
        </w:tabs>
        <w:ind w:left="4320" w:hanging="360"/>
      </w:pPr>
      <w:rPr>
        <w:rFonts w:ascii="Symbol" w:hAnsi="Symbol" w:hint="default"/>
      </w:rPr>
    </w:lvl>
    <w:lvl w:ilvl="6" w:tplc="606EC594" w:tentative="1">
      <w:start w:val="1"/>
      <w:numFmt w:val="bullet"/>
      <w:lvlText w:val=""/>
      <w:lvlJc w:val="left"/>
      <w:pPr>
        <w:tabs>
          <w:tab w:val="num" w:pos="5040"/>
        </w:tabs>
        <w:ind w:left="5040" w:hanging="360"/>
      </w:pPr>
      <w:rPr>
        <w:rFonts w:ascii="Symbol" w:hAnsi="Symbol" w:hint="default"/>
      </w:rPr>
    </w:lvl>
    <w:lvl w:ilvl="7" w:tplc="341A2428" w:tentative="1">
      <w:start w:val="1"/>
      <w:numFmt w:val="bullet"/>
      <w:lvlText w:val=""/>
      <w:lvlJc w:val="left"/>
      <w:pPr>
        <w:tabs>
          <w:tab w:val="num" w:pos="5760"/>
        </w:tabs>
        <w:ind w:left="5760" w:hanging="360"/>
      </w:pPr>
      <w:rPr>
        <w:rFonts w:ascii="Symbol" w:hAnsi="Symbol" w:hint="default"/>
      </w:rPr>
    </w:lvl>
    <w:lvl w:ilvl="8" w:tplc="7EF6098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DD0A14"/>
    <w:multiLevelType w:val="hybridMultilevel"/>
    <w:tmpl w:val="9F46CBD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2" w15:restartNumberingAfterBreak="0">
    <w:nsid w:val="4D266147"/>
    <w:multiLevelType w:val="hybridMultilevel"/>
    <w:tmpl w:val="CFBE44F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35E08C7"/>
    <w:multiLevelType w:val="hybridMultilevel"/>
    <w:tmpl w:val="CAB8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72D77"/>
    <w:multiLevelType w:val="multilevel"/>
    <w:tmpl w:val="D59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73A89"/>
    <w:multiLevelType w:val="hybridMultilevel"/>
    <w:tmpl w:val="FFDA11D0"/>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012C97"/>
    <w:multiLevelType w:val="hybridMultilevel"/>
    <w:tmpl w:val="ADDC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912662">
    <w:abstractNumId w:val="0"/>
  </w:num>
  <w:num w:numId="2" w16cid:durableId="754285147">
    <w:abstractNumId w:val="1"/>
  </w:num>
  <w:num w:numId="3" w16cid:durableId="1585185428">
    <w:abstractNumId w:val="2"/>
  </w:num>
  <w:num w:numId="4" w16cid:durableId="1647277735">
    <w:abstractNumId w:val="3"/>
  </w:num>
  <w:num w:numId="5" w16cid:durableId="1743916418">
    <w:abstractNumId w:val="8"/>
  </w:num>
  <w:num w:numId="6" w16cid:durableId="1649283454">
    <w:abstractNumId w:val="4"/>
  </w:num>
  <w:num w:numId="7" w16cid:durableId="134615048">
    <w:abstractNumId w:val="5"/>
  </w:num>
  <w:num w:numId="8" w16cid:durableId="2021347305">
    <w:abstractNumId w:val="6"/>
  </w:num>
  <w:num w:numId="9" w16cid:durableId="1960139423">
    <w:abstractNumId w:val="7"/>
  </w:num>
  <w:num w:numId="10" w16cid:durableId="1887832243">
    <w:abstractNumId w:val="9"/>
  </w:num>
  <w:num w:numId="11" w16cid:durableId="1917325795">
    <w:abstractNumId w:val="18"/>
  </w:num>
  <w:num w:numId="12" w16cid:durableId="1603370243">
    <w:abstractNumId w:val="15"/>
  </w:num>
  <w:num w:numId="13" w16cid:durableId="68431433">
    <w:abstractNumId w:val="23"/>
  </w:num>
  <w:num w:numId="14" w16cid:durableId="590163578">
    <w:abstractNumId w:val="21"/>
  </w:num>
  <w:num w:numId="15" w16cid:durableId="233053033">
    <w:abstractNumId w:val="12"/>
  </w:num>
  <w:num w:numId="16" w16cid:durableId="647056664">
    <w:abstractNumId w:val="22"/>
  </w:num>
  <w:num w:numId="17" w16cid:durableId="705985897">
    <w:abstractNumId w:val="10"/>
  </w:num>
  <w:num w:numId="18" w16cid:durableId="103118535">
    <w:abstractNumId w:val="14"/>
  </w:num>
  <w:num w:numId="19" w16cid:durableId="630331873">
    <w:abstractNumId w:val="11"/>
  </w:num>
  <w:num w:numId="20" w16cid:durableId="1311398865">
    <w:abstractNumId w:val="25"/>
  </w:num>
  <w:num w:numId="21" w16cid:durableId="1256861588">
    <w:abstractNumId w:val="26"/>
  </w:num>
  <w:num w:numId="22" w16cid:durableId="1324550923">
    <w:abstractNumId w:val="17"/>
  </w:num>
  <w:num w:numId="23" w16cid:durableId="625813649">
    <w:abstractNumId w:val="19"/>
  </w:num>
  <w:num w:numId="24" w16cid:durableId="883254286">
    <w:abstractNumId w:val="20"/>
  </w:num>
  <w:num w:numId="25" w16cid:durableId="296028113">
    <w:abstractNumId w:val="13"/>
  </w:num>
  <w:num w:numId="26" w16cid:durableId="368383987">
    <w:abstractNumId w:val="16"/>
  </w:num>
  <w:num w:numId="27" w16cid:durableId="2015242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A"/>
    <w:rsid w:val="00022AE7"/>
    <w:rsid w:val="00032F1A"/>
    <w:rsid w:val="000A72F7"/>
    <w:rsid w:val="000D6EA0"/>
    <w:rsid w:val="000F3A6D"/>
    <w:rsid w:val="00110CCE"/>
    <w:rsid w:val="00112828"/>
    <w:rsid w:val="00140352"/>
    <w:rsid w:val="001D6C13"/>
    <w:rsid w:val="001F2A22"/>
    <w:rsid w:val="001F530D"/>
    <w:rsid w:val="001F75E5"/>
    <w:rsid w:val="002109E9"/>
    <w:rsid w:val="0023076E"/>
    <w:rsid w:val="002446AA"/>
    <w:rsid w:val="00247E03"/>
    <w:rsid w:val="00270BB5"/>
    <w:rsid w:val="0027480A"/>
    <w:rsid w:val="00286709"/>
    <w:rsid w:val="00295BE3"/>
    <w:rsid w:val="002B12D2"/>
    <w:rsid w:val="00303BF0"/>
    <w:rsid w:val="00313126"/>
    <w:rsid w:val="003165C0"/>
    <w:rsid w:val="003862B0"/>
    <w:rsid w:val="003A3978"/>
    <w:rsid w:val="003C2F91"/>
    <w:rsid w:val="003E06E5"/>
    <w:rsid w:val="003F7F12"/>
    <w:rsid w:val="00403993"/>
    <w:rsid w:val="0045246A"/>
    <w:rsid w:val="00454088"/>
    <w:rsid w:val="00470D1E"/>
    <w:rsid w:val="00476425"/>
    <w:rsid w:val="00486899"/>
    <w:rsid w:val="004B0994"/>
    <w:rsid w:val="004E7899"/>
    <w:rsid w:val="004F6C2D"/>
    <w:rsid w:val="00516161"/>
    <w:rsid w:val="0053379C"/>
    <w:rsid w:val="00570125"/>
    <w:rsid w:val="0057071E"/>
    <w:rsid w:val="0057410F"/>
    <w:rsid w:val="005746CE"/>
    <w:rsid w:val="005A3294"/>
    <w:rsid w:val="005B6334"/>
    <w:rsid w:val="005E61AE"/>
    <w:rsid w:val="005F2C53"/>
    <w:rsid w:val="00610891"/>
    <w:rsid w:val="00647EED"/>
    <w:rsid w:val="006865D9"/>
    <w:rsid w:val="006B5D24"/>
    <w:rsid w:val="006C3ACB"/>
    <w:rsid w:val="006D7E44"/>
    <w:rsid w:val="006E2353"/>
    <w:rsid w:val="00744A1C"/>
    <w:rsid w:val="0079011C"/>
    <w:rsid w:val="007C072E"/>
    <w:rsid w:val="007F108A"/>
    <w:rsid w:val="007F7D85"/>
    <w:rsid w:val="00805676"/>
    <w:rsid w:val="00833DE7"/>
    <w:rsid w:val="00865BC6"/>
    <w:rsid w:val="0089389C"/>
    <w:rsid w:val="008A1065"/>
    <w:rsid w:val="008B27D5"/>
    <w:rsid w:val="008B46F1"/>
    <w:rsid w:val="008F1DA0"/>
    <w:rsid w:val="0092728A"/>
    <w:rsid w:val="0093612A"/>
    <w:rsid w:val="00981EF0"/>
    <w:rsid w:val="00982273"/>
    <w:rsid w:val="009C08BF"/>
    <w:rsid w:val="009C53F4"/>
    <w:rsid w:val="009D7E11"/>
    <w:rsid w:val="009E76C7"/>
    <w:rsid w:val="009F1570"/>
    <w:rsid w:val="00A07618"/>
    <w:rsid w:val="00A264C4"/>
    <w:rsid w:val="00AA1364"/>
    <w:rsid w:val="00AB34AA"/>
    <w:rsid w:val="00AB4134"/>
    <w:rsid w:val="00AB5FFA"/>
    <w:rsid w:val="00AC3690"/>
    <w:rsid w:val="00AC4B94"/>
    <w:rsid w:val="00AE7C4B"/>
    <w:rsid w:val="00AF0BF5"/>
    <w:rsid w:val="00B0089A"/>
    <w:rsid w:val="00B02A4C"/>
    <w:rsid w:val="00B258CB"/>
    <w:rsid w:val="00B25ABB"/>
    <w:rsid w:val="00B31D79"/>
    <w:rsid w:val="00B43D60"/>
    <w:rsid w:val="00B74305"/>
    <w:rsid w:val="00BB3448"/>
    <w:rsid w:val="00BD5BF4"/>
    <w:rsid w:val="00BE43BB"/>
    <w:rsid w:val="00C04337"/>
    <w:rsid w:val="00C05141"/>
    <w:rsid w:val="00C424F8"/>
    <w:rsid w:val="00C42D8E"/>
    <w:rsid w:val="00C60AC6"/>
    <w:rsid w:val="00C75585"/>
    <w:rsid w:val="00C97069"/>
    <w:rsid w:val="00CA450D"/>
    <w:rsid w:val="00CD1335"/>
    <w:rsid w:val="00CD436A"/>
    <w:rsid w:val="00CF20D1"/>
    <w:rsid w:val="00D7485C"/>
    <w:rsid w:val="00D830E4"/>
    <w:rsid w:val="00D97FD8"/>
    <w:rsid w:val="00DF1630"/>
    <w:rsid w:val="00E0006E"/>
    <w:rsid w:val="00E32E68"/>
    <w:rsid w:val="00E552FD"/>
    <w:rsid w:val="00E64397"/>
    <w:rsid w:val="00E97FD4"/>
    <w:rsid w:val="00EA17B7"/>
    <w:rsid w:val="00EB3A54"/>
    <w:rsid w:val="00ED2564"/>
    <w:rsid w:val="00ED4A4E"/>
    <w:rsid w:val="00F02884"/>
    <w:rsid w:val="00F1251E"/>
    <w:rsid w:val="00F50DA4"/>
    <w:rsid w:val="00FA7318"/>
    <w:rsid w:val="00FF3AA9"/>
    <w:rsid w:val="52E68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D75CF5"/>
  <w15:chartTrackingRefBased/>
  <w15:docId w15:val="{2AFDEDCF-DED9-9A41-8F25-79C50FA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E5"/>
    <w:rPr>
      <w:color w:val="231F20" w:themeColor="text1"/>
      <w:sz w:val="22"/>
    </w:rPr>
  </w:style>
  <w:style w:type="paragraph" w:styleId="Heading1">
    <w:name w:val="heading 1"/>
    <w:basedOn w:val="Normal"/>
    <w:next w:val="Normal"/>
    <w:link w:val="Heading1Char"/>
    <w:uiPriority w:val="9"/>
    <w:qFormat/>
    <w:rsid w:val="003E06E5"/>
    <w:pPr>
      <w:keepNext/>
      <w:keepLines/>
      <w:spacing w:before="240"/>
      <w:outlineLvl w:val="0"/>
    </w:pPr>
    <w:rPr>
      <w:rFonts w:ascii="Lato" w:eastAsiaTheme="majorEastAsia" w:hAnsi="Lato" w:cstheme="majorBidi"/>
      <w:b/>
      <w:color w:val="00A7CF"/>
      <w:sz w:val="28"/>
      <w:szCs w:val="32"/>
    </w:rPr>
  </w:style>
  <w:style w:type="paragraph" w:styleId="Heading2">
    <w:name w:val="heading 2"/>
    <w:basedOn w:val="Normal"/>
    <w:next w:val="Normal"/>
    <w:link w:val="Heading2Char"/>
    <w:uiPriority w:val="9"/>
    <w:unhideWhenUsed/>
    <w:qFormat/>
    <w:rsid w:val="003E06E5"/>
    <w:pPr>
      <w:keepNext/>
      <w:keepLines/>
      <w:spacing w:before="40"/>
      <w:outlineLvl w:val="1"/>
    </w:pPr>
    <w:rPr>
      <w:rFonts w:ascii="Lato" w:eastAsiaTheme="majorEastAsia" w:hAnsi="Lato" w:cstheme="majorBidi"/>
      <w:b/>
      <w:color w:val="6EBE00"/>
      <w:sz w:val="24"/>
      <w:szCs w:val="26"/>
    </w:rPr>
  </w:style>
  <w:style w:type="paragraph" w:styleId="Heading3">
    <w:name w:val="heading 3"/>
    <w:basedOn w:val="Normal"/>
    <w:next w:val="Normal"/>
    <w:link w:val="Heading3Char"/>
    <w:uiPriority w:val="9"/>
    <w:semiHidden/>
    <w:unhideWhenUsed/>
    <w:qFormat/>
    <w:rsid w:val="00ED2564"/>
    <w:pPr>
      <w:keepNext/>
      <w:keepLines/>
      <w:spacing w:before="40"/>
      <w:outlineLvl w:val="2"/>
    </w:pPr>
    <w:rPr>
      <w:rFonts w:eastAsiaTheme="majorEastAsia" w:cstheme="majorBidi"/>
      <w:color w:val="00A399"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E5"/>
    <w:pPr>
      <w:tabs>
        <w:tab w:val="center" w:pos="4513"/>
        <w:tab w:val="right" w:pos="9026"/>
      </w:tabs>
    </w:pPr>
    <w:rPr>
      <w:color w:val="70706F"/>
      <w:sz w:val="20"/>
    </w:rPr>
  </w:style>
  <w:style w:type="character" w:customStyle="1" w:styleId="HeaderChar">
    <w:name w:val="Header Char"/>
    <w:basedOn w:val="DefaultParagraphFont"/>
    <w:link w:val="Header"/>
    <w:uiPriority w:val="99"/>
    <w:rsid w:val="003E06E5"/>
    <w:rPr>
      <w:color w:val="70706F"/>
      <w:sz w:val="20"/>
    </w:rPr>
  </w:style>
  <w:style w:type="paragraph" w:styleId="Footer">
    <w:name w:val="footer"/>
    <w:basedOn w:val="Normal"/>
    <w:link w:val="FooterChar"/>
    <w:uiPriority w:val="99"/>
    <w:unhideWhenUsed/>
    <w:rsid w:val="003E06E5"/>
    <w:pPr>
      <w:tabs>
        <w:tab w:val="center" w:pos="4513"/>
        <w:tab w:val="right" w:pos="9026"/>
      </w:tabs>
    </w:pPr>
    <w:rPr>
      <w:rFonts w:ascii="Calibri" w:hAnsi="Calibri"/>
      <w:color w:val="70706F"/>
      <w:sz w:val="20"/>
    </w:rPr>
  </w:style>
  <w:style w:type="character" w:customStyle="1" w:styleId="FooterChar">
    <w:name w:val="Footer Char"/>
    <w:basedOn w:val="DefaultParagraphFont"/>
    <w:link w:val="Footer"/>
    <w:uiPriority w:val="99"/>
    <w:rsid w:val="003E06E5"/>
    <w:rPr>
      <w:rFonts w:ascii="Calibri" w:hAnsi="Calibri"/>
      <w:color w:val="70706F"/>
      <w:sz w:val="20"/>
    </w:rPr>
  </w:style>
  <w:style w:type="paragraph" w:styleId="NoSpacing">
    <w:name w:val="No Spacing"/>
    <w:uiPriority w:val="1"/>
    <w:qFormat/>
    <w:rsid w:val="00ED2564"/>
    <w:rPr>
      <w:rFonts w:ascii="Frutiger LT Std 55 Roman" w:hAnsi="Frutiger LT Std 55 Roman"/>
      <w:color w:val="231F20" w:themeColor="text1"/>
      <w:sz w:val="22"/>
    </w:rPr>
  </w:style>
  <w:style w:type="character" w:customStyle="1" w:styleId="Heading1Char">
    <w:name w:val="Heading 1 Char"/>
    <w:basedOn w:val="DefaultParagraphFont"/>
    <w:link w:val="Heading1"/>
    <w:uiPriority w:val="9"/>
    <w:rsid w:val="003E06E5"/>
    <w:rPr>
      <w:rFonts w:ascii="Lato" w:eastAsiaTheme="majorEastAsia" w:hAnsi="Lato" w:cstheme="majorBidi"/>
      <w:b/>
      <w:color w:val="00A7CF"/>
      <w:sz w:val="28"/>
      <w:szCs w:val="32"/>
    </w:rPr>
  </w:style>
  <w:style w:type="character" w:customStyle="1" w:styleId="Heading2Char">
    <w:name w:val="Heading 2 Char"/>
    <w:basedOn w:val="DefaultParagraphFont"/>
    <w:link w:val="Heading2"/>
    <w:uiPriority w:val="9"/>
    <w:rsid w:val="003E06E5"/>
    <w:rPr>
      <w:rFonts w:ascii="Lato" w:eastAsiaTheme="majorEastAsia" w:hAnsi="Lato" w:cstheme="majorBidi"/>
      <w:b/>
      <w:color w:val="6EBE00"/>
      <w:szCs w:val="26"/>
    </w:rPr>
  </w:style>
  <w:style w:type="paragraph" w:styleId="Title">
    <w:name w:val="Title"/>
    <w:basedOn w:val="Normal"/>
    <w:next w:val="Normal"/>
    <w:link w:val="TitleChar"/>
    <w:uiPriority w:val="10"/>
    <w:qFormat/>
    <w:rsid w:val="003E06E5"/>
    <w:pPr>
      <w:contextualSpacing/>
    </w:pPr>
    <w:rPr>
      <w:rFonts w:ascii="Lato" w:eastAsiaTheme="majorEastAsia" w:hAnsi="Lato" w:cstheme="majorBidi"/>
      <w:b/>
      <w:color w:val="00A7CF"/>
      <w:spacing w:val="-10"/>
      <w:kern w:val="28"/>
      <w:sz w:val="56"/>
      <w:szCs w:val="56"/>
    </w:rPr>
  </w:style>
  <w:style w:type="character" w:customStyle="1" w:styleId="TitleChar">
    <w:name w:val="Title Char"/>
    <w:basedOn w:val="DefaultParagraphFont"/>
    <w:link w:val="Title"/>
    <w:uiPriority w:val="10"/>
    <w:rsid w:val="003E06E5"/>
    <w:rPr>
      <w:rFonts w:ascii="Lato" w:eastAsiaTheme="majorEastAsia" w:hAnsi="Lato" w:cstheme="majorBidi"/>
      <w:b/>
      <w:color w:val="00A7CF"/>
      <w:spacing w:val="-10"/>
      <w:kern w:val="28"/>
      <w:sz w:val="56"/>
      <w:szCs w:val="56"/>
    </w:rPr>
  </w:style>
  <w:style w:type="paragraph" w:customStyle="1" w:styleId="Sub-title">
    <w:name w:val="Sub-title"/>
    <w:basedOn w:val="Heading1"/>
    <w:qFormat/>
    <w:rsid w:val="003E06E5"/>
    <w:rPr>
      <w:color w:val="6EBE00"/>
      <w:sz w:val="40"/>
      <w:szCs w:val="40"/>
    </w:rPr>
  </w:style>
  <w:style w:type="character" w:customStyle="1" w:styleId="Heading3Char">
    <w:name w:val="Heading 3 Char"/>
    <w:basedOn w:val="DefaultParagraphFont"/>
    <w:link w:val="Heading3"/>
    <w:uiPriority w:val="9"/>
    <w:semiHidden/>
    <w:rsid w:val="00ED2564"/>
    <w:rPr>
      <w:rFonts w:ascii="Frutiger LT Std 55 Roman" w:eastAsiaTheme="majorEastAsia" w:hAnsi="Frutiger LT Std 55 Roman" w:cstheme="majorBidi"/>
      <w:color w:val="00A399" w:themeColor="accent2"/>
    </w:rPr>
  </w:style>
  <w:style w:type="paragraph" w:styleId="Revision">
    <w:name w:val="Revision"/>
    <w:hidden/>
    <w:uiPriority w:val="99"/>
    <w:semiHidden/>
    <w:rsid w:val="006865D9"/>
    <w:rPr>
      <w:rFonts w:ascii="Frutiger LT Std 55 Roman" w:hAnsi="Frutiger LT Std 55 Roman"/>
      <w:color w:val="231F20" w:themeColor="text1"/>
      <w:sz w:val="22"/>
    </w:rPr>
  </w:style>
  <w:style w:type="character" w:styleId="Hyperlink">
    <w:name w:val="Hyperlink"/>
    <w:basedOn w:val="DefaultParagraphFont"/>
    <w:uiPriority w:val="99"/>
    <w:unhideWhenUsed/>
    <w:rsid w:val="009E76C7"/>
    <w:rPr>
      <w:color w:val="005EB8" w:themeColor="hyperlink"/>
      <w:u w:val="single"/>
    </w:rPr>
  </w:style>
  <w:style w:type="character" w:styleId="UnresolvedMention">
    <w:name w:val="Unresolved Mention"/>
    <w:basedOn w:val="DefaultParagraphFont"/>
    <w:uiPriority w:val="99"/>
    <w:semiHidden/>
    <w:unhideWhenUsed/>
    <w:rsid w:val="009E76C7"/>
    <w:rPr>
      <w:color w:val="605E5C"/>
      <w:shd w:val="clear" w:color="auto" w:fill="E1DFDD"/>
    </w:rPr>
  </w:style>
  <w:style w:type="character" w:customStyle="1" w:styleId="apple-converted-space">
    <w:name w:val="apple-converted-space"/>
    <w:basedOn w:val="DefaultParagraphFont"/>
    <w:rsid w:val="00403993"/>
  </w:style>
  <w:style w:type="paragraph" w:styleId="ListParagraph">
    <w:name w:val="List Paragraph"/>
    <w:basedOn w:val="Normal"/>
    <w:link w:val="ListParagraphChar"/>
    <w:uiPriority w:val="34"/>
    <w:qFormat/>
    <w:rsid w:val="0057410F"/>
    <w:pPr>
      <w:widowControl w:val="0"/>
      <w:autoSpaceDE w:val="0"/>
      <w:autoSpaceDN w:val="0"/>
    </w:pPr>
    <w:rPr>
      <w:rFonts w:ascii="Calibri" w:eastAsia="Calibri" w:hAnsi="Calibri" w:cs="Calibri"/>
      <w:color w:val="auto"/>
      <w:szCs w:val="22"/>
      <w:lang w:val="en-US"/>
    </w:rPr>
  </w:style>
  <w:style w:type="paragraph" w:customStyle="1" w:styleId="TableParagraph">
    <w:name w:val="Table Paragraph"/>
    <w:basedOn w:val="Normal"/>
    <w:uiPriority w:val="1"/>
    <w:qFormat/>
    <w:rsid w:val="0057410F"/>
    <w:pPr>
      <w:widowControl w:val="0"/>
      <w:autoSpaceDE w:val="0"/>
      <w:autoSpaceDN w:val="0"/>
    </w:pPr>
    <w:rPr>
      <w:rFonts w:ascii="Calibri" w:eastAsia="Calibri" w:hAnsi="Calibri" w:cs="Calibri"/>
      <w:color w:val="auto"/>
      <w:szCs w:val="22"/>
      <w:lang w:val="en-US"/>
    </w:rPr>
  </w:style>
  <w:style w:type="paragraph" w:styleId="Subtitle">
    <w:name w:val="Subtitle"/>
    <w:aliases w:val="Subtitle1,Sub heading"/>
    <w:link w:val="SubtitleChar"/>
    <w:uiPriority w:val="11"/>
    <w:qFormat/>
    <w:rsid w:val="0057410F"/>
    <w:pPr>
      <w:spacing w:after="60" w:line="276" w:lineRule="auto"/>
    </w:pPr>
    <w:rPr>
      <w:rFonts w:ascii="Calibri" w:hAnsi="Calibri" w:cs="Times New Roman"/>
      <w:b/>
      <w:color w:val="00A7CF"/>
      <w:kern w:val="24"/>
      <w:sz w:val="22"/>
      <w:szCs w:val="40"/>
    </w:rPr>
  </w:style>
  <w:style w:type="character" w:customStyle="1" w:styleId="SubtitleChar">
    <w:name w:val="Subtitle Char"/>
    <w:aliases w:val="Subtitle1 Char,Sub heading Char"/>
    <w:basedOn w:val="DefaultParagraphFont"/>
    <w:link w:val="Subtitle"/>
    <w:uiPriority w:val="11"/>
    <w:rsid w:val="0057410F"/>
    <w:rPr>
      <w:rFonts w:ascii="Calibri" w:hAnsi="Calibri" w:cs="Times New Roman"/>
      <w:b/>
      <w:color w:val="00A7CF"/>
      <w:kern w:val="24"/>
      <w:sz w:val="22"/>
      <w:szCs w:val="40"/>
    </w:rPr>
  </w:style>
  <w:style w:type="character" w:styleId="Strong">
    <w:name w:val="Strong"/>
    <w:uiPriority w:val="22"/>
    <w:qFormat/>
    <w:rsid w:val="0057410F"/>
    <w:rPr>
      <w:rFonts w:asciiTheme="minorHAnsi" w:hAnsiTheme="minorHAnsi"/>
      <w:b/>
      <w:color w:val="00A399" w:themeColor="accent2"/>
    </w:rPr>
  </w:style>
  <w:style w:type="character" w:customStyle="1" w:styleId="ListParagraphChar">
    <w:name w:val="List Paragraph Char"/>
    <w:basedOn w:val="DefaultParagraphFont"/>
    <w:link w:val="ListParagraph"/>
    <w:uiPriority w:val="34"/>
    <w:rsid w:val="0057410F"/>
    <w:rPr>
      <w:rFonts w:ascii="Calibri" w:eastAsia="Calibri" w:hAnsi="Calibri" w:cs="Calibri"/>
      <w:sz w:val="22"/>
      <w:szCs w:val="22"/>
      <w:lang w:val="en-US"/>
    </w:rPr>
  </w:style>
  <w:style w:type="paragraph" w:customStyle="1" w:styleId="BulletListDense">
    <w:name w:val="Bullet List Dense"/>
    <w:basedOn w:val="Normal"/>
    <w:link w:val="BulletListDenseChar"/>
    <w:qFormat/>
    <w:rsid w:val="0057410F"/>
    <w:pPr>
      <w:numPr>
        <w:ilvl w:val="1"/>
        <w:numId w:val="20"/>
      </w:numPr>
      <w:spacing w:after="60" w:line="276" w:lineRule="auto"/>
      <w:ind w:left="853"/>
    </w:pPr>
    <w:rPr>
      <w:rFonts w:ascii="Calibri" w:hAnsi="Calibri" w:cs="Times New Roman"/>
      <w:color w:val="auto"/>
      <w:kern w:val="24"/>
      <w:szCs w:val="23"/>
    </w:rPr>
  </w:style>
  <w:style w:type="character" w:customStyle="1" w:styleId="BulletListDenseChar">
    <w:name w:val="Bullet List Dense Char"/>
    <w:basedOn w:val="DefaultParagraphFont"/>
    <w:link w:val="BulletListDense"/>
    <w:rsid w:val="0057410F"/>
    <w:rPr>
      <w:rFonts w:ascii="Calibri" w:hAnsi="Calibri" w:cs="Times New Roman"/>
      <w:kern w:val="24"/>
      <w:sz w:val="22"/>
      <w:szCs w:val="23"/>
    </w:rPr>
  </w:style>
  <w:style w:type="paragraph" w:styleId="BodyText">
    <w:name w:val="Body Text"/>
    <w:basedOn w:val="Normal"/>
    <w:link w:val="BodyTextChar"/>
    <w:uiPriority w:val="1"/>
    <w:qFormat/>
    <w:rsid w:val="0057410F"/>
    <w:pPr>
      <w:widowControl w:val="0"/>
      <w:autoSpaceDE w:val="0"/>
      <w:autoSpaceDN w:val="0"/>
    </w:pPr>
    <w:rPr>
      <w:rFonts w:ascii="Calibri" w:eastAsia="Calibri" w:hAnsi="Calibri" w:cs="Calibri"/>
      <w:color w:val="auto"/>
      <w:sz w:val="16"/>
      <w:szCs w:val="16"/>
      <w:lang w:val="en-US"/>
    </w:rPr>
  </w:style>
  <w:style w:type="character" w:customStyle="1" w:styleId="BodyTextChar">
    <w:name w:val="Body Text Char"/>
    <w:basedOn w:val="DefaultParagraphFont"/>
    <w:link w:val="BodyText"/>
    <w:uiPriority w:val="1"/>
    <w:rsid w:val="0057410F"/>
    <w:rPr>
      <w:rFonts w:ascii="Calibri" w:eastAsia="Calibri" w:hAnsi="Calibri" w:cs="Calibr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728">
      <w:bodyDiv w:val="1"/>
      <w:marLeft w:val="0"/>
      <w:marRight w:val="0"/>
      <w:marTop w:val="0"/>
      <w:marBottom w:val="0"/>
      <w:divBdr>
        <w:top w:val="none" w:sz="0" w:space="0" w:color="auto"/>
        <w:left w:val="none" w:sz="0" w:space="0" w:color="auto"/>
        <w:bottom w:val="none" w:sz="0" w:space="0" w:color="auto"/>
        <w:right w:val="none" w:sz="0" w:space="0" w:color="auto"/>
      </w:divBdr>
    </w:div>
    <w:div w:id="360788840">
      <w:bodyDiv w:val="1"/>
      <w:marLeft w:val="0"/>
      <w:marRight w:val="0"/>
      <w:marTop w:val="0"/>
      <w:marBottom w:val="0"/>
      <w:divBdr>
        <w:top w:val="none" w:sz="0" w:space="0" w:color="auto"/>
        <w:left w:val="none" w:sz="0" w:space="0" w:color="auto"/>
        <w:bottom w:val="none" w:sz="0" w:space="0" w:color="auto"/>
        <w:right w:val="none" w:sz="0" w:space="0" w:color="auto"/>
      </w:divBdr>
    </w:div>
    <w:div w:id="6723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e Listen Theme">
  <a:themeElements>
    <a:clrScheme name="Nottinghamshire Talking Therapies">
      <a:dk1>
        <a:srgbClr val="231F20"/>
      </a:dk1>
      <a:lt1>
        <a:srgbClr val="FFFFFF"/>
      </a:lt1>
      <a:dk2>
        <a:srgbClr val="005EB8"/>
      </a:dk2>
      <a:lt2>
        <a:srgbClr val="F7F5F3"/>
      </a:lt2>
      <a:accent1>
        <a:srgbClr val="0071CE"/>
      </a:accent1>
      <a:accent2>
        <a:srgbClr val="00A399"/>
      </a:accent2>
      <a:accent3>
        <a:srgbClr val="9A75FF"/>
      </a:accent3>
      <a:accent4>
        <a:srgbClr val="EE6C5B"/>
      </a:accent4>
      <a:accent5>
        <a:srgbClr val="FFBB79"/>
      </a:accent5>
      <a:accent6>
        <a:srgbClr val="D6D1CE"/>
      </a:accent6>
      <a:hlink>
        <a:srgbClr val="005E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 Listen Theme" id="{52D5BF7A-1B8D-C64B-98AA-4DF996D9022B}" vid="{26EE0B0B-05D2-314E-9773-0A1818EE0F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FA0F8-B2FB-5B45-92E7-38B80B738656}">
  <ds:schemaRefs>
    <ds:schemaRef ds:uri="http://schemas.openxmlformats.org/officeDocument/2006/bibliography"/>
  </ds:schemaRefs>
</ds:datastoreItem>
</file>

<file path=customXml/itemProps2.xml><?xml version="1.0" encoding="utf-8"?>
<ds:datastoreItem xmlns:ds="http://schemas.openxmlformats.org/officeDocument/2006/customXml" ds:itemID="{1BFB84E6-975F-4085-968C-29F0A63EAC9D}">
  <ds:schemaRefs>
    <ds:schemaRef ds:uri="http://schemas.microsoft.com/sharepoint/v3/contenttype/forms"/>
  </ds:schemaRefs>
</ds:datastoreItem>
</file>

<file path=customXml/itemProps3.xml><?xml version="1.0" encoding="utf-8"?>
<ds:datastoreItem xmlns:ds="http://schemas.openxmlformats.org/officeDocument/2006/customXml" ds:itemID="{99835C5A-CE28-4ADC-B975-4FE1F99CC838}">
  <ds:schemaRefs>
    <ds:schemaRef ds:uri="http://purl.org/dc/elements/1.1/"/>
    <ds:schemaRef ds:uri="0e716bc8-b849-4889-99f3-106f1a731a15"/>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54dfc0cb-bfd2-48f1-818b-508876467e77"/>
  </ds:schemaRefs>
</ds:datastoreItem>
</file>

<file path=customXml/itemProps4.xml><?xml version="1.0" encoding="utf-8"?>
<ds:datastoreItem xmlns:ds="http://schemas.openxmlformats.org/officeDocument/2006/customXml" ds:itemID="{EF1FD4DC-B152-4187-A0D4-49397231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1746</Words>
  <Characters>10812</Characters>
  <Application>Microsoft Office Word</Application>
  <DocSecurity>0</DocSecurity>
  <Lines>386</Lines>
  <Paragraphs>151</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Hartney</dc:creator>
  <cp:keywords/>
  <dc:description/>
  <cp:lastModifiedBy>Emily Lowes</cp:lastModifiedBy>
  <cp:revision>2</cp:revision>
  <dcterms:created xsi:type="dcterms:W3CDTF">2026-04-09T16:23:00Z</dcterms:created>
  <dcterms:modified xsi:type="dcterms:W3CDTF">2026-04-09T16:23:00Z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MediaServiceImageTags">
    <vt:lpwstr/>
  </property>
</Properties>
</file>