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2104F" w14:textId="77777777" w:rsidR="00A00995" w:rsidRDefault="00A00995" w:rsidP="00A00995">
      <w:pPr>
        <w:pStyle w:val="Heading2"/>
        <w:rPr>
          <w:rFonts w:eastAsia="Calibri"/>
        </w:rPr>
      </w:pPr>
      <w:r>
        <w:rPr>
          <w:rFonts w:eastAsia="Calibri"/>
        </w:rPr>
        <w:t>Job details</w:t>
      </w:r>
    </w:p>
    <w:p w14:paraId="2A48621E" w14:textId="77777777" w:rsidR="00A00995" w:rsidRDefault="00A00995" w:rsidP="00A00995">
      <w:bookmarkStart w:id="0" w:name="_heading=h.gjdgxs"/>
      <w:bookmarkEnd w:id="0"/>
    </w:p>
    <w:tbl>
      <w:tblPr>
        <w:tblW w:w="99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688"/>
        <w:gridCol w:w="7272"/>
      </w:tblGrid>
      <w:tr w:rsidR="00A00995" w14:paraId="7CBA5BF8" w14:textId="77777777" w:rsidTr="00A00995">
        <w:tc>
          <w:tcPr>
            <w:tcW w:w="2689" w:type="dxa"/>
            <w:tcBorders>
              <w:top w:val="single" w:sz="4" w:space="0" w:color="A6A6A6"/>
              <w:left w:val="single" w:sz="4" w:space="0" w:color="A6A6A6"/>
              <w:bottom w:val="single" w:sz="4" w:space="0" w:color="A6A6A6"/>
              <w:right w:val="single" w:sz="4" w:space="0" w:color="A6A6A6"/>
            </w:tcBorders>
            <w:vAlign w:val="center"/>
            <w:hideMark/>
          </w:tcPr>
          <w:p w14:paraId="35E8F450" w14:textId="77777777" w:rsidR="00A00995" w:rsidRDefault="00A00995">
            <w:pPr>
              <w:spacing w:before="100" w:after="100"/>
              <w:rPr>
                <w:b/>
              </w:rPr>
            </w:pPr>
            <w:r>
              <w:rPr>
                <w:b/>
              </w:rPr>
              <w:t>Job title:</w:t>
            </w:r>
          </w:p>
        </w:tc>
        <w:tc>
          <w:tcPr>
            <w:tcW w:w="7273" w:type="dxa"/>
            <w:tcBorders>
              <w:top w:val="single" w:sz="4" w:space="0" w:color="A6A6A6"/>
              <w:left w:val="single" w:sz="4" w:space="0" w:color="A6A6A6"/>
              <w:bottom w:val="single" w:sz="4" w:space="0" w:color="A6A6A6"/>
              <w:right w:val="single" w:sz="4" w:space="0" w:color="A6A6A6"/>
            </w:tcBorders>
            <w:vAlign w:val="center"/>
            <w:hideMark/>
          </w:tcPr>
          <w:p w14:paraId="44F16B9E" w14:textId="77777777" w:rsidR="00A00995" w:rsidRDefault="00A00995">
            <w:pPr>
              <w:spacing w:before="100" w:after="100"/>
            </w:pPr>
            <w:r>
              <w:t xml:space="preserve">Head of Transformation </w:t>
            </w:r>
          </w:p>
        </w:tc>
      </w:tr>
      <w:tr w:rsidR="00A00995" w14:paraId="4223D6E2" w14:textId="77777777" w:rsidTr="00A00995">
        <w:tc>
          <w:tcPr>
            <w:tcW w:w="2689" w:type="dxa"/>
            <w:tcBorders>
              <w:top w:val="single" w:sz="4" w:space="0" w:color="A6A6A6"/>
              <w:left w:val="single" w:sz="4" w:space="0" w:color="A6A6A6"/>
              <w:bottom w:val="single" w:sz="4" w:space="0" w:color="A6A6A6"/>
              <w:right w:val="single" w:sz="4" w:space="0" w:color="A6A6A6"/>
            </w:tcBorders>
            <w:vAlign w:val="center"/>
            <w:hideMark/>
          </w:tcPr>
          <w:p w14:paraId="1467358D" w14:textId="77777777" w:rsidR="00A00995" w:rsidRDefault="00A00995">
            <w:pPr>
              <w:spacing w:before="100" w:after="100"/>
              <w:rPr>
                <w:b/>
              </w:rPr>
            </w:pPr>
            <w:r>
              <w:rPr>
                <w:b/>
              </w:rPr>
              <w:t>Department:</w:t>
            </w:r>
          </w:p>
        </w:tc>
        <w:tc>
          <w:tcPr>
            <w:tcW w:w="7273" w:type="dxa"/>
            <w:tcBorders>
              <w:top w:val="single" w:sz="4" w:space="0" w:color="A6A6A6"/>
              <w:left w:val="single" w:sz="4" w:space="0" w:color="A6A6A6"/>
              <w:bottom w:val="single" w:sz="4" w:space="0" w:color="A6A6A6"/>
              <w:right w:val="single" w:sz="4" w:space="0" w:color="A6A6A6"/>
            </w:tcBorders>
            <w:vAlign w:val="center"/>
            <w:hideMark/>
          </w:tcPr>
          <w:p w14:paraId="567E30D2" w14:textId="77777777" w:rsidR="00A00995" w:rsidRDefault="00A00995">
            <w:pPr>
              <w:spacing w:before="100" w:after="100"/>
            </w:pPr>
            <w:r>
              <w:t>Transformation and Change Management Team</w:t>
            </w:r>
          </w:p>
        </w:tc>
      </w:tr>
      <w:tr w:rsidR="00A00995" w14:paraId="2F4F9690" w14:textId="77777777" w:rsidTr="00A00995">
        <w:tc>
          <w:tcPr>
            <w:tcW w:w="2689" w:type="dxa"/>
            <w:tcBorders>
              <w:top w:val="single" w:sz="4" w:space="0" w:color="A6A6A6"/>
              <w:left w:val="single" w:sz="4" w:space="0" w:color="A6A6A6"/>
              <w:bottom w:val="single" w:sz="4" w:space="0" w:color="auto"/>
              <w:right w:val="single" w:sz="4" w:space="0" w:color="A6A6A6"/>
            </w:tcBorders>
            <w:vAlign w:val="center"/>
            <w:hideMark/>
          </w:tcPr>
          <w:p w14:paraId="73F779D6" w14:textId="77777777" w:rsidR="00A00995" w:rsidRDefault="00A00995">
            <w:pPr>
              <w:spacing w:before="100" w:after="100"/>
              <w:rPr>
                <w:b/>
              </w:rPr>
            </w:pPr>
            <w:r>
              <w:rPr>
                <w:b/>
              </w:rPr>
              <w:t>Location:</w:t>
            </w:r>
          </w:p>
        </w:tc>
        <w:tc>
          <w:tcPr>
            <w:tcW w:w="7273" w:type="dxa"/>
            <w:tcBorders>
              <w:top w:val="single" w:sz="4" w:space="0" w:color="A6A6A6"/>
              <w:left w:val="single" w:sz="4" w:space="0" w:color="A6A6A6"/>
              <w:bottom w:val="single" w:sz="4" w:space="0" w:color="auto"/>
              <w:right w:val="single" w:sz="4" w:space="0" w:color="A6A6A6"/>
            </w:tcBorders>
            <w:vAlign w:val="center"/>
            <w:hideMark/>
          </w:tcPr>
          <w:p w14:paraId="7809E97F" w14:textId="77777777" w:rsidR="00A00995" w:rsidRDefault="00A00995">
            <w:pPr>
              <w:spacing w:before="100" w:after="100"/>
            </w:pPr>
            <w:r>
              <w:t xml:space="preserve">Remote with expected travel nationally as required </w:t>
            </w:r>
          </w:p>
        </w:tc>
      </w:tr>
      <w:tr w:rsidR="00A00995" w14:paraId="7883C28C" w14:textId="77777777" w:rsidTr="00A00995">
        <w:tc>
          <w:tcPr>
            <w:tcW w:w="2689" w:type="dxa"/>
            <w:tcBorders>
              <w:top w:val="single" w:sz="4" w:space="0" w:color="auto"/>
              <w:left w:val="single" w:sz="4" w:space="0" w:color="auto"/>
              <w:bottom w:val="single" w:sz="4" w:space="0" w:color="auto"/>
              <w:right w:val="single" w:sz="4" w:space="0" w:color="auto"/>
            </w:tcBorders>
            <w:hideMark/>
          </w:tcPr>
          <w:p w14:paraId="1B4FDBAB" w14:textId="77777777" w:rsidR="00A00995" w:rsidRDefault="00A00995">
            <w:pPr>
              <w:spacing w:before="100" w:after="100"/>
              <w:rPr>
                <w:b/>
              </w:rPr>
            </w:pPr>
            <w:r>
              <w:rPr>
                <w:b/>
              </w:rPr>
              <w:t>Salary</w:t>
            </w:r>
          </w:p>
        </w:tc>
        <w:tc>
          <w:tcPr>
            <w:tcW w:w="7273" w:type="dxa"/>
            <w:tcBorders>
              <w:top w:val="single" w:sz="4" w:space="0" w:color="auto"/>
              <w:left w:val="single" w:sz="4" w:space="0" w:color="auto"/>
              <w:bottom w:val="single" w:sz="4" w:space="0" w:color="auto"/>
              <w:right w:val="single" w:sz="4" w:space="0" w:color="auto"/>
            </w:tcBorders>
            <w:hideMark/>
          </w:tcPr>
          <w:p w14:paraId="61AB024A" w14:textId="77777777" w:rsidR="00A00995" w:rsidRDefault="00A00995">
            <w:pPr>
              <w:spacing w:before="100" w:after="100"/>
            </w:pPr>
            <w:r>
              <w:t xml:space="preserve">Up to £65k depending on experience </w:t>
            </w:r>
          </w:p>
        </w:tc>
      </w:tr>
      <w:tr w:rsidR="00A00995" w14:paraId="44F185F2" w14:textId="77777777" w:rsidTr="00A00995">
        <w:tc>
          <w:tcPr>
            <w:tcW w:w="2689" w:type="dxa"/>
            <w:tcBorders>
              <w:top w:val="single" w:sz="4" w:space="0" w:color="auto"/>
              <w:left w:val="single" w:sz="4" w:space="0" w:color="A6A6A6"/>
              <w:bottom w:val="single" w:sz="4" w:space="0" w:color="A6A6A6"/>
              <w:right w:val="single" w:sz="4" w:space="0" w:color="A6A6A6"/>
            </w:tcBorders>
            <w:vAlign w:val="center"/>
            <w:hideMark/>
          </w:tcPr>
          <w:p w14:paraId="71CB63C0" w14:textId="77777777" w:rsidR="00A00995" w:rsidRDefault="00A00995">
            <w:pPr>
              <w:spacing w:before="100" w:after="100"/>
              <w:rPr>
                <w:b/>
              </w:rPr>
            </w:pPr>
            <w:r>
              <w:rPr>
                <w:b/>
              </w:rPr>
              <w:t>Reporting to:</w:t>
            </w:r>
          </w:p>
          <w:p w14:paraId="22BEB65C" w14:textId="77777777" w:rsidR="00A00995" w:rsidRDefault="00A00995">
            <w:pPr>
              <w:spacing w:before="100" w:after="100"/>
              <w:rPr>
                <w:b/>
              </w:rPr>
            </w:pPr>
            <w:r>
              <w:rPr>
                <w:b/>
              </w:rPr>
              <w:t xml:space="preserve"> (</w:t>
            </w:r>
            <w:proofErr w:type="gramStart"/>
            <w:r>
              <w:rPr>
                <w:b/>
              </w:rPr>
              <w:t>job</w:t>
            </w:r>
            <w:proofErr w:type="gramEnd"/>
            <w:r>
              <w:rPr>
                <w:b/>
              </w:rPr>
              <w:t xml:space="preserve"> title only)</w:t>
            </w:r>
          </w:p>
        </w:tc>
        <w:tc>
          <w:tcPr>
            <w:tcW w:w="7273" w:type="dxa"/>
            <w:tcBorders>
              <w:top w:val="single" w:sz="4" w:space="0" w:color="auto"/>
              <w:left w:val="single" w:sz="4" w:space="0" w:color="A6A6A6"/>
              <w:bottom w:val="single" w:sz="4" w:space="0" w:color="A6A6A6"/>
              <w:right w:val="single" w:sz="4" w:space="0" w:color="A6A6A6"/>
            </w:tcBorders>
            <w:vAlign w:val="center"/>
            <w:hideMark/>
          </w:tcPr>
          <w:p w14:paraId="0966B9C6" w14:textId="77777777" w:rsidR="00A00995" w:rsidRDefault="00A00995">
            <w:pPr>
              <w:spacing w:before="100" w:after="100"/>
            </w:pPr>
            <w:r>
              <w:t xml:space="preserve">Director of Transformation and Change Management </w:t>
            </w:r>
          </w:p>
        </w:tc>
      </w:tr>
      <w:tr w:rsidR="00A00995" w14:paraId="1E01FD01" w14:textId="77777777" w:rsidTr="00A00995">
        <w:tc>
          <w:tcPr>
            <w:tcW w:w="2689" w:type="dxa"/>
            <w:tcBorders>
              <w:top w:val="single" w:sz="4" w:space="0" w:color="A6A6A6"/>
              <w:left w:val="single" w:sz="4" w:space="0" w:color="A6A6A6"/>
              <w:bottom w:val="single" w:sz="4" w:space="0" w:color="A6A6A6"/>
              <w:right w:val="single" w:sz="4" w:space="0" w:color="A6A6A6"/>
            </w:tcBorders>
            <w:vAlign w:val="center"/>
            <w:hideMark/>
          </w:tcPr>
          <w:p w14:paraId="00AC646B" w14:textId="77777777" w:rsidR="00A00995" w:rsidRDefault="00A00995">
            <w:pPr>
              <w:spacing w:before="100" w:after="100"/>
              <w:rPr>
                <w:b/>
              </w:rPr>
            </w:pPr>
            <w:r>
              <w:rPr>
                <w:b/>
              </w:rPr>
              <w:t>Direct reports:</w:t>
            </w:r>
          </w:p>
          <w:p w14:paraId="709505A1" w14:textId="77777777" w:rsidR="00A00995" w:rsidRDefault="00A00995">
            <w:pPr>
              <w:spacing w:before="100" w:after="100"/>
              <w:rPr>
                <w:b/>
              </w:rPr>
            </w:pPr>
            <w:r>
              <w:rPr>
                <w:b/>
              </w:rPr>
              <w:t xml:space="preserve"> (</w:t>
            </w:r>
            <w:proofErr w:type="gramStart"/>
            <w:r>
              <w:rPr>
                <w:b/>
              </w:rPr>
              <w:t>job</w:t>
            </w:r>
            <w:proofErr w:type="gramEnd"/>
            <w:r>
              <w:rPr>
                <w:b/>
              </w:rPr>
              <w:t xml:space="preserve"> title only)</w:t>
            </w:r>
          </w:p>
        </w:tc>
        <w:tc>
          <w:tcPr>
            <w:tcW w:w="7273" w:type="dxa"/>
            <w:tcBorders>
              <w:top w:val="single" w:sz="4" w:space="0" w:color="A6A6A6"/>
              <w:left w:val="single" w:sz="4" w:space="0" w:color="A6A6A6"/>
              <w:bottom w:val="single" w:sz="4" w:space="0" w:color="A6A6A6"/>
              <w:right w:val="single" w:sz="4" w:space="0" w:color="A6A6A6"/>
            </w:tcBorders>
            <w:vAlign w:val="center"/>
            <w:hideMark/>
          </w:tcPr>
          <w:p w14:paraId="2005EA80" w14:textId="77777777" w:rsidR="00A00995" w:rsidRDefault="00A00995">
            <w:pPr>
              <w:spacing w:before="100" w:after="100"/>
            </w:pPr>
            <w:r>
              <w:t xml:space="preserve">TBC – Line management of 2/3 </w:t>
            </w:r>
          </w:p>
        </w:tc>
      </w:tr>
      <w:tr w:rsidR="00A00995" w14:paraId="52F0A335" w14:textId="77777777" w:rsidTr="00A00995">
        <w:tc>
          <w:tcPr>
            <w:tcW w:w="2689" w:type="dxa"/>
            <w:tcBorders>
              <w:top w:val="single" w:sz="4" w:space="0" w:color="A6A6A6"/>
              <w:left w:val="single" w:sz="4" w:space="0" w:color="A6A6A6"/>
              <w:bottom w:val="single" w:sz="4" w:space="0" w:color="A6A6A6"/>
              <w:right w:val="single" w:sz="4" w:space="0" w:color="A6A6A6"/>
            </w:tcBorders>
            <w:vAlign w:val="center"/>
            <w:hideMark/>
          </w:tcPr>
          <w:p w14:paraId="4D53D44C" w14:textId="77777777" w:rsidR="00A00995" w:rsidRDefault="00A00995">
            <w:pPr>
              <w:spacing w:before="100" w:after="100"/>
              <w:rPr>
                <w:b/>
              </w:rPr>
            </w:pPr>
            <w:r>
              <w:rPr>
                <w:b/>
              </w:rPr>
              <w:t>Job purpose:</w:t>
            </w:r>
          </w:p>
        </w:tc>
        <w:tc>
          <w:tcPr>
            <w:tcW w:w="7273" w:type="dxa"/>
            <w:tcBorders>
              <w:top w:val="single" w:sz="4" w:space="0" w:color="A6A6A6"/>
              <w:left w:val="single" w:sz="4" w:space="0" w:color="A6A6A6"/>
              <w:bottom w:val="single" w:sz="4" w:space="0" w:color="A6A6A6"/>
              <w:right w:val="single" w:sz="4" w:space="0" w:color="A6A6A6"/>
            </w:tcBorders>
            <w:vAlign w:val="center"/>
            <w:hideMark/>
          </w:tcPr>
          <w:p w14:paraId="240445A5" w14:textId="77777777" w:rsidR="00A00995" w:rsidRDefault="00A00995">
            <w:r>
              <w:t xml:space="preserve">To lead on significant transformational projects and programmes to introduce new initiative, support model of care, redesign services and implement new technology. Working with the business to identify opportunities to leverage efficiencies and support sustainable growth.  </w:t>
            </w:r>
          </w:p>
        </w:tc>
      </w:tr>
      <w:tr w:rsidR="00A00995" w14:paraId="444A5E65" w14:textId="77777777" w:rsidTr="00A00995">
        <w:tc>
          <w:tcPr>
            <w:tcW w:w="2689" w:type="dxa"/>
            <w:tcBorders>
              <w:top w:val="single" w:sz="4" w:space="0" w:color="A6A6A6"/>
              <w:left w:val="single" w:sz="4" w:space="0" w:color="A6A6A6"/>
              <w:bottom w:val="single" w:sz="4" w:space="0" w:color="A6A6A6"/>
              <w:right w:val="single" w:sz="4" w:space="0" w:color="A6A6A6"/>
            </w:tcBorders>
            <w:vAlign w:val="center"/>
            <w:hideMark/>
          </w:tcPr>
          <w:p w14:paraId="74B2010B" w14:textId="77777777" w:rsidR="00A00995" w:rsidRDefault="00A00995">
            <w:pPr>
              <w:spacing w:before="100" w:after="100"/>
              <w:rPr>
                <w:b/>
              </w:rPr>
            </w:pPr>
            <w:r>
              <w:rPr>
                <w:b/>
              </w:rPr>
              <w:t>Role and Responsibilities:</w:t>
            </w:r>
          </w:p>
        </w:tc>
        <w:tc>
          <w:tcPr>
            <w:tcW w:w="7273" w:type="dxa"/>
            <w:tcBorders>
              <w:top w:val="single" w:sz="4" w:space="0" w:color="A6A6A6"/>
              <w:left w:val="single" w:sz="4" w:space="0" w:color="A6A6A6"/>
              <w:bottom w:val="single" w:sz="4" w:space="0" w:color="A6A6A6"/>
              <w:right w:val="single" w:sz="4" w:space="0" w:color="A6A6A6"/>
            </w:tcBorders>
            <w:vAlign w:val="center"/>
          </w:tcPr>
          <w:p w14:paraId="6BDEE633" w14:textId="77777777" w:rsidR="00A00995" w:rsidRDefault="00A00995" w:rsidP="00EC19EB">
            <w:pPr>
              <w:pStyle w:val="ListParagraph"/>
              <w:numPr>
                <w:ilvl w:val="0"/>
                <w:numId w:val="1"/>
              </w:numPr>
              <w:rPr>
                <w:bCs/>
              </w:rPr>
            </w:pPr>
            <w:r>
              <w:rPr>
                <w:bCs/>
              </w:rPr>
              <w:t>Collaborate with internal and external stakeholders to ensure successful delivery of transformational projects across the organisation.</w:t>
            </w:r>
          </w:p>
          <w:p w14:paraId="61321F3F" w14:textId="77777777" w:rsidR="00A00995" w:rsidRDefault="00A00995">
            <w:pPr>
              <w:pStyle w:val="ListParagraph"/>
              <w:rPr>
                <w:bCs/>
              </w:rPr>
            </w:pPr>
          </w:p>
          <w:p w14:paraId="5AE5A34E" w14:textId="77777777" w:rsidR="00A00995" w:rsidRDefault="00A00995" w:rsidP="00EC19EB">
            <w:pPr>
              <w:pStyle w:val="ListParagraph"/>
              <w:numPr>
                <w:ilvl w:val="0"/>
                <w:numId w:val="1"/>
              </w:numPr>
              <w:rPr>
                <w:bCs/>
              </w:rPr>
            </w:pPr>
            <w:r>
              <w:rPr>
                <w:bCs/>
              </w:rPr>
              <w:t xml:space="preserve">Implement and develop innovative models of care that enhance service user experiences and efficiency for customers. This will be achieved by working with our clinical workforce and being able to show the art of possible and allow for free flow </w:t>
            </w:r>
            <w:proofErr w:type="gramStart"/>
            <w:r>
              <w:rPr>
                <w:bCs/>
              </w:rPr>
              <w:t>thinking</w:t>
            </w:r>
            <w:proofErr w:type="gramEnd"/>
            <w:r>
              <w:rPr>
                <w:bCs/>
              </w:rPr>
              <w:t xml:space="preserve">  </w:t>
            </w:r>
          </w:p>
          <w:p w14:paraId="36B6C4FF" w14:textId="77777777" w:rsidR="00A00995" w:rsidRDefault="00A00995">
            <w:pPr>
              <w:pStyle w:val="ListParagraph"/>
              <w:rPr>
                <w:bCs/>
              </w:rPr>
            </w:pPr>
          </w:p>
          <w:p w14:paraId="1CB0466D" w14:textId="77777777" w:rsidR="00A00995" w:rsidRDefault="00A00995">
            <w:pPr>
              <w:pStyle w:val="ListParagraph"/>
              <w:rPr>
                <w:bCs/>
              </w:rPr>
            </w:pPr>
          </w:p>
          <w:p w14:paraId="318A8AA2" w14:textId="77777777" w:rsidR="00A00995" w:rsidRDefault="00A00995" w:rsidP="00EC19EB">
            <w:pPr>
              <w:pStyle w:val="ListParagraph"/>
              <w:numPr>
                <w:ilvl w:val="0"/>
                <w:numId w:val="1"/>
              </w:numPr>
              <w:rPr>
                <w:bCs/>
              </w:rPr>
            </w:pPr>
            <w:r>
              <w:rPr>
                <w:bCs/>
              </w:rPr>
              <w:t>With senior members of the Transformation team create a strategy to align business objectives for the coming years.</w:t>
            </w:r>
          </w:p>
          <w:p w14:paraId="2AF523D2" w14:textId="77777777" w:rsidR="00A00995" w:rsidRDefault="00A00995">
            <w:pPr>
              <w:pStyle w:val="ListParagraph"/>
              <w:rPr>
                <w:bCs/>
              </w:rPr>
            </w:pPr>
          </w:p>
          <w:p w14:paraId="196C0742" w14:textId="77777777" w:rsidR="00A00995" w:rsidRDefault="00A00995" w:rsidP="00EC19EB">
            <w:pPr>
              <w:pStyle w:val="ListParagraph"/>
              <w:numPr>
                <w:ilvl w:val="0"/>
                <w:numId w:val="1"/>
              </w:numPr>
              <w:rPr>
                <w:bCs/>
              </w:rPr>
            </w:pPr>
            <w:r>
              <w:rPr>
                <w:bCs/>
              </w:rPr>
              <w:t xml:space="preserve">Provide inspirational leadership to a remote team, fostering their growth and development under your </w:t>
            </w:r>
            <w:proofErr w:type="gramStart"/>
            <w:r>
              <w:rPr>
                <w:bCs/>
              </w:rPr>
              <w:t>management</w:t>
            </w:r>
            <w:proofErr w:type="gramEnd"/>
          </w:p>
          <w:p w14:paraId="605F2BE4" w14:textId="77777777" w:rsidR="00A00995" w:rsidRDefault="00A00995">
            <w:pPr>
              <w:pStyle w:val="ListParagraph"/>
              <w:rPr>
                <w:bCs/>
              </w:rPr>
            </w:pPr>
          </w:p>
          <w:p w14:paraId="3E23BD85" w14:textId="77777777" w:rsidR="00A00995" w:rsidRDefault="00A00995">
            <w:pPr>
              <w:pStyle w:val="ListParagraph"/>
              <w:rPr>
                <w:bCs/>
              </w:rPr>
            </w:pPr>
          </w:p>
          <w:p w14:paraId="7C2A5C2C" w14:textId="77777777" w:rsidR="00A00995" w:rsidRDefault="00A00995" w:rsidP="00EC19EB">
            <w:pPr>
              <w:pStyle w:val="ListParagraph"/>
              <w:numPr>
                <w:ilvl w:val="0"/>
                <w:numId w:val="1"/>
              </w:numPr>
              <w:rPr>
                <w:bCs/>
              </w:rPr>
            </w:pPr>
            <w:r>
              <w:rPr>
                <w:bCs/>
              </w:rPr>
              <w:t xml:space="preserve">Effectively influence stakeholders and colleagues at all levels to drive transformational </w:t>
            </w:r>
            <w:proofErr w:type="gramStart"/>
            <w:r>
              <w:rPr>
                <w:bCs/>
              </w:rPr>
              <w:t>initiatives</w:t>
            </w:r>
            <w:proofErr w:type="gramEnd"/>
          </w:p>
          <w:p w14:paraId="001F016B" w14:textId="77777777" w:rsidR="00A00995" w:rsidRDefault="00A00995">
            <w:pPr>
              <w:pStyle w:val="ListParagraph"/>
              <w:rPr>
                <w:bCs/>
              </w:rPr>
            </w:pPr>
          </w:p>
          <w:p w14:paraId="40861C0B" w14:textId="77777777" w:rsidR="00A00995" w:rsidRDefault="00A00995" w:rsidP="00EC19EB">
            <w:pPr>
              <w:pStyle w:val="ListParagraph"/>
              <w:numPr>
                <w:ilvl w:val="0"/>
                <w:numId w:val="1"/>
              </w:numPr>
              <w:rPr>
                <w:bCs/>
              </w:rPr>
            </w:pPr>
            <w:r>
              <w:rPr>
                <w:bCs/>
              </w:rPr>
              <w:t>Champion and embed digital innovation into service user pathways by working with customers, suppliers, and key stakeholders.</w:t>
            </w:r>
          </w:p>
          <w:p w14:paraId="73EEB859" w14:textId="77777777" w:rsidR="00A00995" w:rsidRDefault="00A00995">
            <w:pPr>
              <w:rPr>
                <w:bCs/>
              </w:rPr>
            </w:pPr>
          </w:p>
          <w:p w14:paraId="28231B34" w14:textId="77777777" w:rsidR="00A00995" w:rsidRDefault="00A00995" w:rsidP="00EC19EB">
            <w:pPr>
              <w:pStyle w:val="ListParagraph"/>
              <w:numPr>
                <w:ilvl w:val="0"/>
                <w:numId w:val="1"/>
              </w:numPr>
              <w:rPr>
                <w:bCs/>
              </w:rPr>
            </w:pPr>
            <w:r>
              <w:rPr>
                <w:bCs/>
              </w:rPr>
              <w:t>Conduct market horizon scanning for new models of care and technology to be implemented at Vita Health Care.</w:t>
            </w:r>
          </w:p>
          <w:p w14:paraId="65D770E1" w14:textId="77777777" w:rsidR="00A00995" w:rsidRDefault="00A00995">
            <w:pPr>
              <w:rPr>
                <w:bCs/>
              </w:rPr>
            </w:pPr>
          </w:p>
          <w:p w14:paraId="15126386" w14:textId="77777777" w:rsidR="00A00995" w:rsidRDefault="00A00995" w:rsidP="00EC19EB">
            <w:pPr>
              <w:pStyle w:val="ListParagraph"/>
              <w:numPr>
                <w:ilvl w:val="0"/>
                <w:numId w:val="1"/>
              </w:numPr>
              <w:rPr>
                <w:bCs/>
              </w:rPr>
            </w:pPr>
            <w:r>
              <w:rPr>
                <w:bCs/>
              </w:rPr>
              <w:t>Identify and capitalise on opportunities to enhance service provisions and facilitate effective development.</w:t>
            </w:r>
          </w:p>
          <w:p w14:paraId="7D80C1D9" w14:textId="77777777" w:rsidR="00A00995" w:rsidRDefault="00A00995">
            <w:pPr>
              <w:rPr>
                <w:bCs/>
              </w:rPr>
            </w:pPr>
          </w:p>
          <w:p w14:paraId="4F99AE8C" w14:textId="77777777" w:rsidR="00A00995" w:rsidRDefault="00A00995" w:rsidP="00EC19EB">
            <w:pPr>
              <w:pStyle w:val="ListParagraph"/>
              <w:numPr>
                <w:ilvl w:val="0"/>
                <w:numId w:val="1"/>
              </w:numPr>
              <w:rPr>
                <w:bCs/>
              </w:rPr>
            </w:pPr>
            <w:r>
              <w:rPr>
                <w:bCs/>
              </w:rPr>
              <w:t>Take accountability for delivering transformational projects on time, within budget, and meeting the desired quality standards.</w:t>
            </w:r>
          </w:p>
          <w:p w14:paraId="55CA0F7E" w14:textId="77777777" w:rsidR="00A00995" w:rsidRDefault="00A00995">
            <w:pPr>
              <w:rPr>
                <w:bCs/>
              </w:rPr>
            </w:pPr>
          </w:p>
          <w:p w14:paraId="43C13E6C" w14:textId="77777777" w:rsidR="00A00995" w:rsidRDefault="00A00995" w:rsidP="00EC19EB">
            <w:pPr>
              <w:pStyle w:val="ListParagraph"/>
              <w:numPr>
                <w:ilvl w:val="0"/>
                <w:numId w:val="1"/>
              </w:numPr>
              <w:rPr>
                <w:bCs/>
              </w:rPr>
            </w:pPr>
            <w:r>
              <w:rPr>
                <w:bCs/>
              </w:rPr>
              <w:t xml:space="preserve">Demonstrate a passion for driving change and continuously improving operational </w:t>
            </w:r>
            <w:proofErr w:type="gramStart"/>
            <w:r>
              <w:rPr>
                <w:bCs/>
              </w:rPr>
              <w:t>systems</w:t>
            </w:r>
            <w:proofErr w:type="gramEnd"/>
          </w:p>
          <w:p w14:paraId="6784936B" w14:textId="77777777" w:rsidR="00A00995" w:rsidRDefault="00A00995">
            <w:pPr>
              <w:rPr>
                <w:bCs/>
              </w:rPr>
            </w:pPr>
          </w:p>
          <w:p w14:paraId="64185612" w14:textId="77777777" w:rsidR="00A00995" w:rsidRDefault="00A00995" w:rsidP="00EC19EB">
            <w:pPr>
              <w:pStyle w:val="ListParagraph"/>
              <w:numPr>
                <w:ilvl w:val="0"/>
                <w:numId w:val="1"/>
              </w:numPr>
              <w:rPr>
                <w:bCs/>
              </w:rPr>
            </w:pPr>
            <w:r>
              <w:rPr>
                <w:bCs/>
              </w:rPr>
              <w:t>Work autonomously with a high level of trust and visibility, engaging with senior managers across the organisation.</w:t>
            </w:r>
          </w:p>
          <w:p w14:paraId="14AAE774" w14:textId="77777777" w:rsidR="00A00995" w:rsidRDefault="00A00995">
            <w:pPr>
              <w:rPr>
                <w:bCs/>
              </w:rPr>
            </w:pPr>
          </w:p>
          <w:p w14:paraId="7B7E0ABA" w14:textId="77777777" w:rsidR="00A00995" w:rsidRDefault="00A00995" w:rsidP="00EC19EB">
            <w:pPr>
              <w:pStyle w:val="ListParagraph"/>
              <w:numPr>
                <w:ilvl w:val="0"/>
                <w:numId w:val="1"/>
              </w:numPr>
              <w:rPr>
                <w:bCs/>
              </w:rPr>
            </w:pPr>
            <w:r>
              <w:rPr>
                <w:bCs/>
              </w:rPr>
              <w:t>Ensure successful implementation of transformation projects in partnership with internal business-wide stakeholders.</w:t>
            </w:r>
          </w:p>
          <w:p w14:paraId="2D6E8D9D" w14:textId="77777777" w:rsidR="00A00995" w:rsidRDefault="00A00995">
            <w:pPr>
              <w:rPr>
                <w:bCs/>
              </w:rPr>
            </w:pPr>
          </w:p>
          <w:p w14:paraId="053B863F" w14:textId="77777777" w:rsidR="00A00995" w:rsidRDefault="00A00995" w:rsidP="00EC19EB">
            <w:pPr>
              <w:pStyle w:val="ListParagraph"/>
              <w:numPr>
                <w:ilvl w:val="0"/>
                <w:numId w:val="1"/>
              </w:numPr>
              <w:rPr>
                <w:bCs/>
              </w:rPr>
            </w:pPr>
            <w:r>
              <w:rPr>
                <w:bCs/>
              </w:rPr>
              <w:t>Work closely with the IT team to align the IT and Transformation strategies for optimal outcomes.</w:t>
            </w:r>
          </w:p>
          <w:p w14:paraId="794BF752" w14:textId="77777777" w:rsidR="00A00995" w:rsidRPr="00A00995" w:rsidRDefault="00A00995" w:rsidP="00A00995">
            <w:pPr>
              <w:pStyle w:val="ListParagraph"/>
              <w:rPr>
                <w:bCs/>
              </w:rPr>
            </w:pPr>
          </w:p>
          <w:p w14:paraId="0D38EFB0" w14:textId="77777777" w:rsidR="00A00995" w:rsidRDefault="00A00995" w:rsidP="00A00995">
            <w:pPr>
              <w:rPr>
                <w:b/>
                <w:bCs/>
              </w:rPr>
            </w:pPr>
            <w:bookmarkStart w:id="1" w:name="_Hlk87255945"/>
            <w:r>
              <w:rPr>
                <w:b/>
                <w:bCs/>
              </w:rPr>
              <w:t>Equality Diversity &amp; Inclusion (EDI)</w:t>
            </w:r>
          </w:p>
          <w:p w14:paraId="22D987F5" w14:textId="77777777" w:rsidR="00A00995" w:rsidRDefault="00A00995" w:rsidP="00A00995">
            <w:pPr>
              <w:rPr>
                <w:rFonts w:eastAsiaTheme="minorHAnsi"/>
                <w:b/>
                <w:bCs/>
              </w:rPr>
            </w:pPr>
          </w:p>
          <w:p w14:paraId="5C4FED01" w14:textId="77777777" w:rsidR="00A00995" w:rsidRDefault="00A00995" w:rsidP="00A00995">
            <w:r>
              <w:t>We are proud to be an equal opportunities employer and are fully committed to EDI best practice in all we do. We believe it is the responsibility of everyone to ensure their actions support this with all internal and external stakeholders:</w:t>
            </w:r>
          </w:p>
          <w:p w14:paraId="029206D9" w14:textId="77777777" w:rsidR="00A00995" w:rsidRDefault="00A00995" w:rsidP="00A00995"/>
          <w:p w14:paraId="014436CE" w14:textId="77777777" w:rsidR="00A00995" w:rsidRDefault="00A00995" w:rsidP="00A00995">
            <w:pPr>
              <w:pStyle w:val="ListParagraph"/>
              <w:numPr>
                <w:ilvl w:val="0"/>
                <w:numId w:val="4"/>
              </w:numPr>
              <w:rPr>
                <w:rFonts w:cs="Calibri"/>
              </w:rPr>
            </w:pPr>
            <w:r>
              <w:rPr>
                <w:rFonts w:cs="Calibri"/>
              </w:rPr>
              <w:t xml:space="preserve">Be aware of the impact of your behaviour on </w:t>
            </w:r>
            <w:proofErr w:type="gramStart"/>
            <w:r>
              <w:rPr>
                <w:rFonts w:cs="Calibri"/>
              </w:rPr>
              <w:t>others</w:t>
            </w:r>
            <w:proofErr w:type="gramEnd"/>
          </w:p>
          <w:p w14:paraId="30F71E7B" w14:textId="77777777" w:rsidR="00A00995" w:rsidRDefault="00A00995" w:rsidP="00A00995">
            <w:pPr>
              <w:pStyle w:val="ListParagraph"/>
              <w:numPr>
                <w:ilvl w:val="0"/>
                <w:numId w:val="4"/>
              </w:numPr>
              <w:rPr>
                <w:rFonts w:cs="Calibri"/>
              </w:rPr>
            </w:pPr>
            <w:r>
              <w:rPr>
                <w:rFonts w:cs="Calibri"/>
              </w:rPr>
              <w:t xml:space="preserve">Ensure that others are treated with fairness, dignity, and </w:t>
            </w:r>
            <w:proofErr w:type="gramStart"/>
            <w:r>
              <w:rPr>
                <w:rFonts w:cs="Calibri"/>
              </w:rPr>
              <w:t>respect</w:t>
            </w:r>
            <w:proofErr w:type="gramEnd"/>
          </w:p>
          <w:p w14:paraId="13591D85" w14:textId="77777777" w:rsidR="00A00995" w:rsidRDefault="00A00995" w:rsidP="00A00995">
            <w:pPr>
              <w:pStyle w:val="ListParagraph"/>
              <w:numPr>
                <w:ilvl w:val="0"/>
                <w:numId w:val="4"/>
              </w:numPr>
              <w:rPr>
                <w:rFonts w:cs="Calibri"/>
              </w:rPr>
            </w:pPr>
            <w:r>
              <w:rPr>
                <w:rFonts w:cs="Calibri"/>
              </w:rPr>
              <w:t xml:space="preserve">Maintain and develop your knowledge about what EDU is and why it is </w:t>
            </w:r>
            <w:proofErr w:type="gramStart"/>
            <w:r>
              <w:rPr>
                <w:rFonts w:cs="Calibri"/>
              </w:rPr>
              <w:t>important</w:t>
            </w:r>
            <w:proofErr w:type="gramEnd"/>
          </w:p>
          <w:p w14:paraId="5CCE2535" w14:textId="77777777" w:rsidR="00A00995" w:rsidRDefault="00A00995" w:rsidP="00A00995">
            <w:pPr>
              <w:pStyle w:val="ListParagraph"/>
              <w:numPr>
                <w:ilvl w:val="0"/>
                <w:numId w:val="4"/>
              </w:numPr>
              <w:rPr>
                <w:rFonts w:cs="Calibri"/>
              </w:rPr>
            </w:pPr>
            <w:r>
              <w:rPr>
                <w:rFonts w:cs="Calibri"/>
              </w:rPr>
              <w:t xml:space="preserve">Be prepared to challenge bias, discrimination, and prejudice if possible, and raise with your manager and EDI </w:t>
            </w:r>
            <w:proofErr w:type="gramStart"/>
            <w:r>
              <w:rPr>
                <w:rFonts w:cs="Calibri"/>
              </w:rPr>
              <w:t>team</w:t>
            </w:r>
            <w:proofErr w:type="gramEnd"/>
          </w:p>
          <w:p w14:paraId="6B76590D" w14:textId="77777777" w:rsidR="00A00995" w:rsidRDefault="00A00995" w:rsidP="00A00995">
            <w:pPr>
              <w:pStyle w:val="ListParagraph"/>
              <w:numPr>
                <w:ilvl w:val="0"/>
                <w:numId w:val="4"/>
              </w:numPr>
              <w:rPr>
                <w:rFonts w:cs="Calibri"/>
              </w:rPr>
            </w:pPr>
            <w:r>
              <w:rPr>
                <w:rFonts w:cs="Calibri"/>
              </w:rPr>
              <w:t xml:space="preserve">Encourage and support others to feel confident in speaking up if they have subjected to or witnesses bias, discrimination, or </w:t>
            </w:r>
            <w:proofErr w:type="gramStart"/>
            <w:r>
              <w:rPr>
                <w:rFonts w:cs="Calibri"/>
              </w:rPr>
              <w:t>prejudice</w:t>
            </w:r>
            <w:proofErr w:type="gramEnd"/>
            <w:r>
              <w:rPr>
                <w:rFonts w:cs="Calibri"/>
              </w:rPr>
              <w:t xml:space="preserve"> </w:t>
            </w:r>
          </w:p>
          <w:p w14:paraId="7DB9D892" w14:textId="77777777" w:rsidR="00A00995" w:rsidRDefault="00A00995" w:rsidP="00A00995"/>
          <w:p w14:paraId="30BA61F0" w14:textId="371D6509" w:rsidR="00A00995" w:rsidRPr="00A00995" w:rsidRDefault="00A00995" w:rsidP="00A00995">
            <w:pPr>
              <w:rPr>
                <w:bCs/>
              </w:rPr>
            </w:pPr>
            <w:r>
              <w:t xml:space="preserve">Be prepared to speak up for others if you witness bias, discrimination, or </w:t>
            </w:r>
            <w:proofErr w:type="gramStart"/>
            <w:r>
              <w:t>prejudice</w:t>
            </w:r>
            <w:bookmarkEnd w:id="1"/>
            <w:proofErr w:type="gramEnd"/>
          </w:p>
          <w:p w14:paraId="5799D9EE" w14:textId="77777777" w:rsidR="00A00995" w:rsidRDefault="00A00995">
            <w:pPr>
              <w:rPr>
                <w:color w:val="000000"/>
              </w:rPr>
            </w:pPr>
          </w:p>
        </w:tc>
      </w:tr>
      <w:tr w:rsidR="00A00995" w14:paraId="58216FF7" w14:textId="77777777" w:rsidTr="00A00995">
        <w:tc>
          <w:tcPr>
            <w:tcW w:w="2689" w:type="dxa"/>
            <w:tcBorders>
              <w:top w:val="single" w:sz="4" w:space="0" w:color="A6A6A6"/>
              <w:left w:val="single" w:sz="4" w:space="0" w:color="A6A6A6"/>
              <w:bottom w:val="single" w:sz="4" w:space="0" w:color="A6A6A6"/>
              <w:right w:val="single" w:sz="4" w:space="0" w:color="A6A6A6"/>
            </w:tcBorders>
            <w:vAlign w:val="center"/>
            <w:hideMark/>
          </w:tcPr>
          <w:p w14:paraId="741427D9" w14:textId="77777777" w:rsidR="00A00995" w:rsidRDefault="00A00995">
            <w:pPr>
              <w:spacing w:before="100" w:after="100"/>
              <w:rPr>
                <w:b/>
              </w:rPr>
            </w:pPr>
            <w:r>
              <w:rPr>
                <w:b/>
              </w:rPr>
              <w:lastRenderedPageBreak/>
              <w:t>Additional information:</w:t>
            </w:r>
          </w:p>
        </w:tc>
        <w:tc>
          <w:tcPr>
            <w:tcW w:w="7273" w:type="dxa"/>
            <w:tcBorders>
              <w:top w:val="single" w:sz="4" w:space="0" w:color="A6A6A6"/>
              <w:left w:val="single" w:sz="4" w:space="0" w:color="A6A6A6"/>
              <w:bottom w:val="single" w:sz="4" w:space="0" w:color="A6A6A6"/>
              <w:right w:val="single" w:sz="4" w:space="0" w:color="A6A6A6"/>
            </w:tcBorders>
            <w:vAlign w:val="center"/>
            <w:hideMark/>
          </w:tcPr>
          <w:p w14:paraId="4449A3E5" w14:textId="77777777" w:rsidR="00A00995" w:rsidRDefault="00A00995">
            <w:pPr>
              <w:spacing w:before="100" w:after="100"/>
              <w:rPr>
                <w:color w:val="000000"/>
              </w:rPr>
            </w:pPr>
            <w:r>
              <w:rPr>
                <w:color w:val="000000"/>
              </w:rPr>
              <w:t>Some travel including occasional overnight stays may be required, so a full clean driving licence is desired.</w:t>
            </w:r>
          </w:p>
        </w:tc>
      </w:tr>
    </w:tbl>
    <w:p w14:paraId="73BACEAB" w14:textId="77777777" w:rsidR="00A00995" w:rsidRDefault="00A00995" w:rsidP="00A00995"/>
    <w:p w14:paraId="29BDACB4" w14:textId="77777777" w:rsidR="00A00995" w:rsidRDefault="00A00995" w:rsidP="00A00995"/>
    <w:p w14:paraId="7F8BACDC" w14:textId="77777777" w:rsidR="00A00995" w:rsidRPr="00A00995" w:rsidRDefault="00A00995" w:rsidP="00A00995"/>
    <w:p w14:paraId="3574AB79" w14:textId="5E9C7EB1" w:rsidR="00A00995" w:rsidRDefault="00A00995" w:rsidP="00A00995">
      <w:pPr>
        <w:pStyle w:val="Heading2"/>
        <w:rPr>
          <w:rFonts w:eastAsia="Calibri"/>
        </w:rPr>
      </w:pPr>
      <w:r>
        <w:rPr>
          <w:rFonts w:eastAsia="Calibri"/>
        </w:rPr>
        <w:lastRenderedPageBreak/>
        <w:t>Person specification</w:t>
      </w:r>
    </w:p>
    <w:p w14:paraId="57E309DC" w14:textId="77777777" w:rsidR="00A00995" w:rsidRDefault="00A00995" w:rsidP="00A00995"/>
    <w:tbl>
      <w:tblPr>
        <w:tblW w:w="99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122"/>
        <w:gridCol w:w="4394"/>
        <w:gridCol w:w="3444"/>
      </w:tblGrid>
      <w:tr w:rsidR="00A00995" w14:paraId="460721DA" w14:textId="77777777" w:rsidTr="00A00995">
        <w:tc>
          <w:tcPr>
            <w:tcW w:w="2122" w:type="dxa"/>
            <w:tcBorders>
              <w:top w:val="single" w:sz="4" w:space="0" w:color="A6A6A6"/>
              <w:left w:val="single" w:sz="4" w:space="0" w:color="A6A6A6"/>
              <w:bottom w:val="single" w:sz="4" w:space="0" w:color="A6A6A6"/>
              <w:right w:val="single" w:sz="4" w:space="0" w:color="A6A6A6"/>
            </w:tcBorders>
            <w:shd w:val="clear" w:color="auto" w:fill="00A7CF"/>
          </w:tcPr>
          <w:p w14:paraId="3BFE3302" w14:textId="77777777" w:rsidR="00A00995" w:rsidRDefault="00A00995">
            <w:pPr>
              <w:spacing w:before="192" w:after="192"/>
              <w:rPr>
                <w:b/>
                <w:color w:val="FFFFFF"/>
              </w:rPr>
            </w:pPr>
          </w:p>
        </w:tc>
        <w:tc>
          <w:tcPr>
            <w:tcW w:w="4394" w:type="dxa"/>
            <w:tcBorders>
              <w:top w:val="single" w:sz="4" w:space="0" w:color="A6A6A6"/>
              <w:left w:val="single" w:sz="4" w:space="0" w:color="A6A6A6"/>
              <w:bottom w:val="single" w:sz="4" w:space="0" w:color="A6A6A6"/>
              <w:right w:val="single" w:sz="4" w:space="0" w:color="A6A6A6"/>
            </w:tcBorders>
            <w:shd w:val="clear" w:color="auto" w:fill="00A7CF"/>
            <w:vAlign w:val="center"/>
            <w:hideMark/>
          </w:tcPr>
          <w:p w14:paraId="21F7B7C2" w14:textId="77777777" w:rsidR="00A00995" w:rsidRDefault="00A00995">
            <w:pPr>
              <w:spacing w:before="192" w:after="192"/>
              <w:rPr>
                <w:b/>
                <w:color w:val="FFFFFF"/>
              </w:rPr>
            </w:pPr>
            <w:r>
              <w:rPr>
                <w:b/>
                <w:color w:val="FFFFFF"/>
              </w:rPr>
              <w:t>Essential</w:t>
            </w:r>
          </w:p>
        </w:tc>
        <w:tc>
          <w:tcPr>
            <w:tcW w:w="3444" w:type="dxa"/>
            <w:tcBorders>
              <w:top w:val="single" w:sz="4" w:space="0" w:color="A6A6A6"/>
              <w:left w:val="single" w:sz="4" w:space="0" w:color="A6A6A6"/>
              <w:bottom w:val="single" w:sz="4" w:space="0" w:color="A6A6A6"/>
              <w:right w:val="single" w:sz="4" w:space="0" w:color="A6A6A6"/>
            </w:tcBorders>
            <w:shd w:val="clear" w:color="auto" w:fill="00A7CF"/>
            <w:vAlign w:val="center"/>
            <w:hideMark/>
          </w:tcPr>
          <w:p w14:paraId="375153C3" w14:textId="77777777" w:rsidR="00A00995" w:rsidRDefault="00A00995">
            <w:pPr>
              <w:spacing w:before="192" w:after="192"/>
              <w:rPr>
                <w:b/>
                <w:color w:val="FFFFFF"/>
              </w:rPr>
            </w:pPr>
            <w:r>
              <w:rPr>
                <w:b/>
                <w:color w:val="FFFFFF"/>
              </w:rPr>
              <w:t>Desirable</w:t>
            </w:r>
          </w:p>
        </w:tc>
      </w:tr>
      <w:tr w:rsidR="00A00995" w14:paraId="2947D03C" w14:textId="77777777" w:rsidTr="00A00995">
        <w:tc>
          <w:tcPr>
            <w:tcW w:w="2122" w:type="dxa"/>
            <w:tcBorders>
              <w:top w:val="single" w:sz="4" w:space="0" w:color="A6A6A6"/>
              <w:left w:val="single" w:sz="4" w:space="0" w:color="A6A6A6"/>
              <w:bottom w:val="single" w:sz="4" w:space="0" w:color="A6A6A6"/>
              <w:right w:val="single" w:sz="4" w:space="0" w:color="A6A6A6"/>
            </w:tcBorders>
            <w:shd w:val="clear" w:color="auto" w:fill="00A7CF"/>
            <w:vAlign w:val="center"/>
            <w:hideMark/>
          </w:tcPr>
          <w:p w14:paraId="1AAA8303" w14:textId="77777777" w:rsidR="00A00995" w:rsidRDefault="00A00995">
            <w:pPr>
              <w:spacing w:before="192" w:after="192"/>
              <w:rPr>
                <w:b/>
                <w:color w:val="FFFFFF"/>
              </w:rPr>
            </w:pPr>
            <w:r>
              <w:rPr>
                <w:b/>
                <w:color w:val="FFFFFF"/>
              </w:rPr>
              <w:t>Qualifications/           Experience</w:t>
            </w:r>
          </w:p>
        </w:tc>
        <w:tc>
          <w:tcPr>
            <w:tcW w:w="4394" w:type="dxa"/>
            <w:tcBorders>
              <w:top w:val="single" w:sz="4" w:space="0" w:color="A6A6A6"/>
              <w:left w:val="single" w:sz="4" w:space="0" w:color="A6A6A6"/>
              <w:bottom w:val="single" w:sz="4" w:space="0" w:color="A6A6A6"/>
              <w:right w:val="single" w:sz="4" w:space="0" w:color="A6A6A6"/>
            </w:tcBorders>
            <w:hideMark/>
          </w:tcPr>
          <w:p w14:paraId="1A70C343" w14:textId="77777777" w:rsidR="00A00995" w:rsidRDefault="00A00995" w:rsidP="00A00995">
            <w:pPr>
              <w:pStyle w:val="ListParagraph"/>
              <w:numPr>
                <w:ilvl w:val="0"/>
                <w:numId w:val="2"/>
              </w:numPr>
              <w:spacing w:beforeLines="100" w:before="240" w:afterLines="100" w:after="240"/>
            </w:pPr>
            <w:r>
              <w:t>Strategic Leadership experience.</w:t>
            </w:r>
          </w:p>
          <w:p w14:paraId="72FFAB84" w14:textId="77777777" w:rsidR="00A00995" w:rsidRDefault="00A00995" w:rsidP="00A00995">
            <w:pPr>
              <w:pStyle w:val="ListParagraph"/>
              <w:numPr>
                <w:ilvl w:val="0"/>
                <w:numId w:val="2"/>
              </w:numPr>
              <w:spacing w:beforeLines="100" w:before="240" w:afterLines="100" w:after="240"/>
            </w:pPr>
            <w:r>
              <w:t>Transformation Programme Management experience.</w:t>
            </w:r>
          </w:p>
          <w:p w14:paraId="5563E069" w14:textId="77777777" w:rsidR="00A00995" w:rsidRDefault="00A00995" w:rsidP="00A00995">
            <w:pPr>
              <w:pStyle w:val="ListParagraph"/>
              <w:numPr>
                <w:ilvl w:val="0"/>
                <w:numId w:val="2"/>
              </w:numPr>
              <w:spacing w:beforeLines="100" w:before="240" w:afterLines="100" w:after="240"/>
            </w:pPr>
            <w:r>
              <w:t>Scoping/defining business requirements and taking them through to business case and delivery.</w:t>
            </w:r>
          </w:p>
          <w:p w14:paraId="73A506EA" w14:textId="77777777" w:rsidR="00A00995" w:rsidRDefault="00A00995" w:rsidP="00A00995">
            <w:pPr>
              <w:pStyle w:val="ListParagraph"/>
              <w:numPr>
                <w:ilvl w:val="0"/>
                <w:numId w:val="2"/>
              </w:numPr>
              <w:spacing w:beforeLines="100" w:before="240" w:afterLines="100" w:after="240"/>
            </w:pPr>
            <w:r>
              <w:t>Agile project delivery experience.</w:t>
            </w:r>
          </w:p>
          <w:p w14:paraId="1D0738FE" w14:textId="77777777" w:rsidR="00A00995" w:rsidRDefault="00A00995" w:rsidP="00A00995">
            <w:pPr>
              <w:pStyle w:val="ListParagraph"/>
              <w:numPr>
                <w:ilvl w:val="0"/>
                <w:numId w:val="2"/>
              </w:numPr>
              <w:spacing w:beforeLines="100" w:before="240" w:afterLines="100" w:after="240"/>
            </w:pPr>
            <w:r>
              <w:t>Delivering Complex Change, including operational/digital/systems.</w:t>
            </w:r>
          </w:p>
        </w:tc>
        <w:tc>
          <w:tcPr>
            <w:tcW w:w="3444" w:type="dxa"/>
            <w:tcBorders>
              <w:top w:val="single" w:sz="4" w:space="0" w:color="A6A6A6"/>
              <w:left w:val="single" w:sz="4" w:space="0" w:color="A6A6A6"/>
              <w:bottom w:val="single" w:sz="4" w:space="0" w:color="A6A6A6"/>
              <w:right w:val="single" w:sz="4" w:space="0" w:color="A6A6A6"/>
            </w:tcBorders>
            <w:hideMark/>
          </w:tcPr>
          <w:p w14:paraId="39223706" w14:textId="77777777" w:rsidR="00A00995" w:rsidRDefault="00A00995" w:rsidP="00A00995">
            <w:pPr>
              <w:pStyle w:val="ListParagraph"/>
              <w:numPr>
                <w:ilvl w:val="0"/>
                <w:numId w:val="2"/>
              </w:numPr>
              <w:spacing w:beforeLines="100" w:before="240" w:afterLines="100" w:after="240"/>
            </w:pPr>
            <w:r>
              <w:t>Change/Project/Business analyst qualification.</w:t>
            </w:r>
          </w:p>
          <w:p w14:paraId="70A5B758" w14:textId="77777777" w:rsidR="00A00995" w:rsidRDefault="00A00995" w:rsidP="00A00995">
            <w:pPr>
              <w:pStyle w:val="ListParagraph"/>
              <w:numPr>
                <w:ilvl w:val="0"/>
                <w:numId w:val="2"/>
              </w:numPr>
              <w:spacing w:beforeLines="100" w:before="240" w:afterLines="100" w:after="240"/>
            </w:pPr>
            <w:r>
              <w:t>Chartered Management Institute Qualification/Institute of Leadership and Management.</w:t>
            </w:r>
          </w:p>
          <w:p w14:paraId="2077A6D4" w14:textId="77777777" w:rsidR="00A00995" w:rsidRDefault="00A00995" w:rsidP="00A00995">
            <w:pPr>
              <w:pStyle w:val="ListParagraph"/>
              <w:numPr>
                <w:ilvl w:val="0"/>
                <w:numId w:val="2"/>
              </w:numPr>
              <w:spacing w:beforeLines="100" w:before="240" w:afterLines="100" w:after="240"/>
            </w:pPr>
            <w:r>
              <w:t>Commercial awareness of healthcare in the independent and NHS sector.</w:t>
            </w:r>
            <w:bookmarkStart w:id="2" w:name="_heading=h.u229oty7ztt0"/>
            <w:bookmarkEnd w:id="2"/>
          </w:p>
        </w:tc>
      </w:tr>
      <w:tr w:rsidR="00A00995" w14:paraId="16A67B42" w14:textId="77777777" w:rsidTr="00A00995">
        <w:tc>
          <w:tcPr>
            <w:tcW w:w="2122" w:type="dxa"/>
            <w:tcBorders>
              <w:top w:val="single" w:sz="4" w:space="0" w:color="A6A6A6"/>
              <w:left w:val="single" w:sz="4" w:space="0" w:color="A6A6A6"/>
              <w:bottom w:val="single" w:sz="4" w:space="0" w:color="A6A6A6"/>
              <w:right w:val="single" w:sz="4" w:space="0" w:color="A6A6A6"/>
            </w:tcBorders>
            <w:shd w:val="clear" w:color="auto" w:fill="00A7CF"/>
            <w:vAlign w:val="center"/>
            <w:hideMark/>
          </w:tcPr>
          <w:p w14:paraId="430C50A2" w14:textId="77777777" w:rsidR="00A00995" w:rsidRDefault="00A00995">
            <w:pPr>
              <w:spacing w:before="192" w:after="192"/>
              <w:rPr>
                <w:b/>
                <w:color w:val="FFFFFF"/>
              </w:rPr>
            </w:pPr>
            <w:bookmarkStart w:id="3" w:name="_heading=h.30j0zll"/>
            <w:bookmarkEnd w:id="3"/>
            <w:r>
              <w:rPr>
                <w:b/>
                <w:color w:val="FFFFFF"/>
              </w:rPr>
              <w:t>Skills/knowledge</w:t>
            </w:r>
          </w:p>
        </w:tc>
        <w:tc>
          <w:tcPr>
            <w:tcW w:w="4394" w:type="dxa"/>
            <w:tcBorders>
              <w:top w:val="single" w:sz="4" w:space="0" w:color="A6A6A6"/>
              <w:left w:val="single" w:sz="4" w:space="0" w:color="A6A6A6"/>
              <w:bottom w:val="single" w:sz="4" w:space="0" w:color="A6A6A6"/>
              <w:right w:val="single" w:sz="4" w:space="0" w:color="A6A6A6"/>
            </w:tcBorders>
            <w:hideMark/>
          </w:tcPr>
          <w:p w14:paraId="4A7E3197" w14:textId="77777777" w:rsidR="00A00995" w:rsidRDefault="00A00995" w:rsidP="00A00995">
            <w:pPr>
              <w:pStyle w:val="ListParagraph"/>
              <w:numPr>
                <w:ilvl w:val="0"/>
                <w:numId w:val="2"/>
              </w:numPr>
              <w:spacing w:beforeLines="100" w:before="240" w:afterLines="100" w:after="240"/>
            </w:pPr>
            <w:r>
              <w:t>Substantial change management experience.</w:t>
            </w:r>
          </w:p>
          <w:p w14:paraId="6641466B" w14:textId="77777777" w:rsidR="00A00995" w:rsidRDefault="00A00995" w:rsidP="00A00995">
            <w:pPr>
              <w:pStyle w:val="ListParagraph"/>
              <w:numPr>
                <w:ilvl w:val="0"/>
                <w:numId w:val="2"/>
              </w:numPr>
              <w:spacing w:beforeLines="100" w:before="240" w:afterLines="100" w:after="240"/>
            </w:pPr>
            <w:r>
              <w:t>Digital Innovation expertise.</w:t>
            </w:r>
          </w:p>
          <w:p w14:paraId="71376B88" w14:textId="77777777" w:rsidR="00A00995" w:rsidRDefault="00A00995" w:rsidP="00A00995">
            <w:pPr>
              <w:pStyle w:val="ListParagraph"/>
              <w:numPr>
                <w:ilvl w:val="0"/>
                <w:numId w:val="2"/>
              </w:numPr>
              <w:spacing w:beforeLines="100" w:before="240" w:afterLines="100" w:after="240"/>
            </w:pPr>
            <w:r>
              <w:t>Excellent IT literacy.</w:t>
            </w:r>
          </w:p>
          <w:p w14:paraId="7625397D" w14:textId="77777777" w:rsidR="00A00995" w:rsidRDefault="00A00995" w:rsidP="00A00995">
            <w:pPr>
              <w:pStyle w:val="ListParagraph"/>
              <w:numPr>
                <w:ilvl w:val="0"/>
                <w:numId w:val="2"/>
              </w:numPr>
              <w:spacing w:beforeLines="100" w:before="240" w:afterLines="100" w:after="240"/>
            </w:pPr>
            <w:r>
              <w:t>Leading people through change.</w:t>
            </w:r>
          </w:p>
          <w:p w14:paraId="0D1B5EA2" w14:textId="77777777" w:rsidR="00A00995" w:rsidRDefault="00A00995" w:rsidP="00A00995">
            <w:pPr>
              <w:pStyle w:val="ListParagraph"/>
              <w:numPr>
                <w:ilvl w:val="0"/>
                <w:numId w:val="2"/>
              </w:numPr>
              <w:spacing w:beforeLines="100" w:before="240" w:afterLines="100" w:after="240"/>
            </w:pPr>
            <w:r>
              <w:t>Transforming patient journeys.</w:t>
            </w:r>
          </w:p>
        </w:tc>
        <w:tc>
          <w:tcPr>
            <w:tcW w:w="3444" w:type="dxa"/>
            <w:tcBorders>
              <w:top w:val="single" w:sz="4" w:space="0" w:color="A6A6A6"/>
              <w:left w:val="single" w:sz="4" w:space="0" w:color="A6A6A6"/>
              <w:bottom w:val="single" w:sz="4" w:space="0" w:color="A6A6A6"/>
              <w:right w:val="single" w:sz="4" w:space="0" w:color="A6A6A6"/>
            </w:tcBorders>
            <w:hideMark/>
          </w:tcPr>
          <w:p w14:paraId="6E0A27D1" w14:textId="77777777" w:rsidR="00A00995" w:rsidRDefault="00A00995" w:rsidP="00EC19EB">
            <w:pPr>
              <w:pStyle w:val="ListParagraph"/>
              <w:numPr>
                <w:ilvl w:val="0"/>
                <w:numId w:val="2"/>
              </w:numPr>
              <w:spacing w:before="240" w:after="240"/>
            </w:pPr>
            <w:r>
              <w:t>Business Analysis</w:t>
            </w:r>
          </w:p>
        </w:tc>
      </w:tr>
      <w:tr w:rsidR="00A00995" w14:paraId="3DE9B9D0" w14:textId="77777777" w:rsidTr="00A00995">
        <w:tc>
          <w:tcPr>
            <w:tcW w:w="2122" w:type="dxa"/>
            <w:tcBorders>
              <w:top w:val="single" w:sz="4" w:space="0" w:color="A6A6A6"/>
              <w:left w:val="single" w:sz="4" w:space="0" w:color="A6A6A6"/>
              <w:bottom w:val="single" w:sz="4" w:space="0" w:color="A6A6A6"/>
              <w:right w:val="single" w:sz="4" w:space="0" w:color="A6A6A6"/>
            </w:tcBorders>
            <w:shd w:val="clear" w:color="auto" w:fill="00A7CF"/>
            <w:vAlign w:val="center"/>
            <w:hideMark/>
          </w:tcPr>
          <w:p w14:paraId="0BD3500C" w14:textId="77777777" w:rsidR="00A00995" w:rsidRDefault="00A00995">
            <w:pPr>
              <w:spacing w:before="192" w:after="192"/>
              <w:rPr>
                <w:b/>
                <w:color w:val="FFFFFF"/>
              </w:rPr>
            </w:pPr>
            <w:bookmarkStart w:id="4" w:name="_heading=h.3znysh7"/>
            <w:bookmarkEnd w:id="4"/>
            <w:r>
              <w:rPr>
                <w:b/>
                <w:color w:val="FFFFFF"/>
              </w:rPr>
              <w:t>Personal competencies and qualities</w:t>
            </w:r>
          </w:p>
        </w:tc>
        <w:tc>
          <w:tcPr>
            <w:tcW w:w="4394" w:type="dxa"/>
            <w:tcBorders>
              <w:top w:val="single" w:sz="4" w:space="0" w:color="A6A6A6"/>
              <w:left w:val="single" w:sz="4" w:space="0" w:color="A6A6A6"/>
              <w:bottom w:val="single" w:sz="4" w:space="0" w:color="A6A6A6"/>
              <w:right w:val="single" w:sz="4" w:space="0" w:color="A6A6A6"/>
            </w:tcBorders>
            <w:hideMark/>
          </w:tcPr>
          <w:p w14:paraId="44B29142" w14:textId="77777777" w:rsidR="00A00995" w:rsidRDefault="00A00995" w:rsidP="00EC19EB">
            <w:pPr>
              <w:pStyle w:val="ListParagraph"/>
              <w:numPr>
                <w:ilvl w:val="0"/>
                <w:numId w:val="3"/>
              </w:numPr>
              <w:spacing w:beforeLines="100" w:before="240" w:afterLines="100" w:after="240"/>
              <w:ind w:left="1440"/>
            </w:pPr>
            <w:r>
              <w:t>Strong leadership skills.</w:t>
            </w:r>
          </w:p>
          <w:p w14:paraId="117B73F6" w14:textId="77777777" w:rsidR="00A00995" w:rsidRDefault="00A00995" w:rsidP="00EC19EB">
            <w:pPr>
              <w:pStyle w:val="ListParagraph"/>
              <w:numPr>
                <w:ilvl w:val="0"/>
                <w:numId w:val="3"/>
              </w:numPr>
              <w:spacing w:beforeLines="100" w:before="240" w:afterLines="100" w:after="240"/>
              <w:ind w:left="1440"/>
            </w:pPr>
            <w:r>
              <w:t>Ability to make fast decisions in a constantly changing environment.</w:t>
            </w:r>
          </w:p>
          <w:p w14:paraId="481C55D2" w14:textId="77777777" w:rsidR="00A00995" w:rsidRDefault="00A00995" w:rsidP="00EC19EB">
            <w:pPr>
              <w:pStyle w:val="ListParagraph"/>
              <w:numPr>
                <w:ilvl w:val="0"/>
                <w:numId w:val="3"/>
              </w:numPr>
              <w:spacing w:beforeLines="100" w:before="240" w:afterLines="100" w:after="240"/>
              <w:ind w:left="1440"/>
            </w:pPr>
            <w:r>
              <w:t>Outstanding stakeholder management skills.</w:t>
            </w:r>
          </w:p>
          <w:p w14:paraId="02152EA3" w14:textId="77777777" w:rsidR="00A00995" w:rsidRDefault="00A00995" w:rsidP="00EC19EB">
            <w:pPr>
              <w:pStyle w:val="ListParagraph"/>
              <w:numPr>
                <w:ilvl w:val="0"/>
                <w:numId w:val="3"/>
              </w:numPr>
              <w:spacing w:beforeLines="100" w:before="240" w:afterLines="100" w:after="240"/>
              <w:ind w:left="1440"/>
            </w:pPr>
            <w:r>
              <w:t>An awareness of and commitment to supporting and facilitating diversity and inclusion.</w:t>
            </w:r>
          </w:p>
          <w:p w14:paraId="01AAD26C" w14:textId="77777777" w:rsidR="00A00995" w:rsidRDefault="00A00995" w:rsidP="00EC19EB">
            <w:pPr>
              <w:pStyle w:val="ListParagraph"/>
              <w:numPr>
                <w:ilvl w:val="0"/>
                <w:numId w:val="3"/>
              </w:numPr>
              <w:spacing w:beforeLines="100" w:before="240" w:afterLines="100" w:after="240"/>
              <w:ind w:left="1440"/>
            </w:pPr>
            <w:r>
              <w:t>High level of enthusiasm, motivation, and determination.</w:t>
            </w:r>
          </w:p>
          <w:p w14:paraId="11573D5A" w14:textId="77777777" w:rsidR="00A00995" w:rsidRDefault="00A00995" w:rsidP="00EC19EB">
            <w:pPr>
              <w:pStyle w:val="ListParagraph"/>
              <w:numPr>
                <w:ilvl w:val="0"/>
                <w:numId w:val="3"/>
              </w:numPr>
              <w:spacing w:beforeLines="100" w:before="240" w:afterLines="100" w:after="240"/>
              <w:ind w:left="1440"/>
            </w:pPr>
            <w:r>
              <w:t>Ability to work individually or within a team and foster good working relationships.</w:t>
            </w:r>
          </w:p>
          <w:p w14:paraId="5AD94E13" w14:textId="77777777" w:rsidR="00A00995" w:rsidRDefault="00A00995" w:rsidP="00EC19EB">
            <w:pPr>
              <w:pStyle w:val="ListParagraph"/>
              <w:numPr>
                <w:ilvl w:val="0"/>
                <w:numId w:val="3"/>
              </w:numPr>
              <w:spacing w:beforeLines="100" w:before="240" w:afterLines="100" w:after="240"/>
              <w:ind w:left="1440"/>
            </w:pPr>
            <w:r>
              <w:t>Good analytical skills with the ability to interrogate and use data to support change.</w:t>
            </w:r>
          </w:p>
          <w:p w14:paraId="5D9523CF" w14:textId="77777777" w:rsidR="00A00995" w:rsidRDefault="00A00995" w:rsidP="00A00995">
            <w:pPr>
              <w:pStyle w:val="ListParagraph"/>
              <w:numPr>
                <w:ilvl w:val="1"/>
                <w:numId w:val="3"/>
              </w:numPr>
              <w:spacing w:beforeLines="100" w:before="240" w:afterLines="100" w:after="240"/>
            </w:pPr>
            <w:r>
              <w:lastRenderedPageBreak/>
              <w:t>Experience with developing and managing budgets and writing business plans.</w:t>
            </w:r>
          </w:p>
          <w:p w14:paraId="3D8B9BF5" w14:textId="77777777" w:rsidR="00A00995" w:rsidRDefault="00A00995" w:rsidP="00A00995">
            <w:pPr>
              <w:numPr>
                <w:ilvl w:val="1"/>
                <w:numId w:val="3"/>
              </w:numPr>
              <w:spacing w:before="240" w:after="240"/>
            </w:pPr>
            <w:r>
              <w:t>Ability to work under pressure with competing priorities.</w:t>
            </w:r>
          </w:p>
          <w:p w14:paraId="2FEAE517" w14:textId="77777777" w:rsidR="00A00995" w:rsidRDefault="00A00995" w:rsidP="00A00995">
            <w:pPr>
              <w:numPr>
                <w:ilvl w:val="1"/>
                <w:numId w:val="3"/>
              </w:numPr>
              <w:spacing w:before="240" w:after="240"/>
            </w:pPr>
            <w:r>
              <w:t>Ability to work under pressure with competing priorities</w:t>
            </w:r>
          </w:p>
        </w:tc>
        <w:tc>
          <w:tcPr>
            <w:tcW w:w="3444" w:type="dxa"/>
            <w:tcBorders>
              <w:top w:val="single" w:sz="4" w:space="0" w:color="A6A6A6"/>
              <w:left w:val="single" w:sz="4" w:space="0" w:color="A6A6A6"/>
              <w:bottom w:val="single" w:sz="4" w:space="0" w:color="A6A6A6"/>
              <w:right w:val="single" w:sz="4" w:space="0" w:color="A6A6A6"/>
            </w:tcBorders>
          </w:tcPr>
          <w:p w14:paraId="61636A16" w14:textId="77777777" w:rsidR="00A00995" w:rsidRDefault="00A00995">
            <w:pPr>
              <w:spacing w:before="240" w:after="240"/>
            </w:pPr>
          </w:p>
        </w:tc>
      </w:tr>
    </w:tbl>
    <w:p w14:paraId="3B4594C0" w14:textId="77777777" w:rsidR="000619FD" w:rsidRDefault="000619FD"/>
    <w:sectPr w:rsidR="000619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50.25pt;height:278.25pt" o:bullet="t">
        <v:imagedata r:id="rId1" o:title="clip_image001"/>
      </v:shape>
    </w:pict>
  </w:numPicBullet>
  <w:abstractNum w:abstractNumId="0" w15:restartNumberingAfterBreak="0">
    <w:nsid w:val="09B93C7B"/>
    <w:multiLevelType w:val="hybridMultilevel"/>
    <w:tmpl w:val="BCD26B00"/>
    <w:lvl w:ilvl="0" w:tplc="6316D51C">
      <w:start w:val="1"/>
      <w:numFmt w:val="bullet"/>
      <w:lvlText w:val=""/>
      <w:lvlJc w:val="left"/>
      <w:pPr>
        <w:ind w:left="0" w:hanging="360"/>
      </w:pPr>
      <w:rPr>
        <w:rFonts w:ascii="Symbol" w:hAnsi="Symbol" w:hint="default"/>
        <w:color w:val="auto"/>
      </w:rPr>
    </w:lvl>
    <w:lvl w:ilvl="1" w:tplc="6316D51C">
      <w:start w:val="1"/>
      <w:numFmt w:val="bullet"/>
      <w:lvlText w:val=""/>
      <w:lvlJc w:val="left"/>
      <w:pPr>
        <w:ind w:left="720" w:hanging="360"/>
      </w:pPr>
      <w:rPr>
        <w:rFonts w:ascii="Symbol" w:hAnsi="Symbol" w:hint="default"/>
        <w:color w:val="auto"/>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 w15:restartNumberingAfterBreak="0">
    <w:nsid w:val="24EB7444"/>
    <w:multiLevelType w:val="hybridMultilevel"/>
    <w:tmpl w:val="3EDAC0B6"/>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C74628E"/>
    <w:multiLevelType w:val="hybridMultilevel"/>
    <w:tmpl w:val="7B3873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4D0548D"/>
    <w:multiLevelType w:val="hybridMultilevel"/>
    <w:tmpl w:val="189A2028"/>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7955566">
    <w:abstractNumId w:val="1"/>
    <w:lvlOverride w:ilvl="0"/>
    <w:lvlOverride w:ilvl="1"/>
    <w:lvlOverride w:ilvl="2"/>
    <w:lvlOverride w:ilvl="3"/>
    <w:lvlOverride w:ilvl="4"/>
    <w:lvlOverride w:ilvl="5"/>
    <w:lvlOverride w:ilvl="6"/>
    <w:lvlOverride w:ilvl="7"/>
    <w:lvlOverride w:ilvl="8"/>
  </w:num>
  <w:num w:numId="2" w16cid:durableId="1435053740">
    <w:abstractNumId w:val="3"/>
    <w:lvlOverride w:ilvl="0"/>
    <w:lvlOverride w:ilvl="1"/>
    <w:lvlOverride w:ilvl="2"/>
    <w:lvlOverride w:ilvl="3"/>
    <w:lvlOverride w:ilvl="4"/>
    <w:lvlOverride w:ilvl="5"/>
    <w:lvlOverride w:ilvl="6"/>
    <w:lvlOverride w:ilvl="7"/>
    <w:lvlOverride w:ilvl="8"/>
  </w:num>
  <w:num w:numId="3" w16cid:durableId="1484084493">
    <w:abstractNumId w:val="0"/>
  </w:num>
  <w:num w:numId="4" w16cid:durableId="1649550823">
    <w:abstractNumId w:val="2"/>
    <w:lvlOverride w:ilvl="0"/>
    <w:lvlOverride w:ilvl="1"/>
    <w:lvlOverride w:ilvl="2"/>
    <w:lvlOverride w:ilvl="3"/>
    <w:lvlOverride w:ilvl="4"/>
    <w:lvlOverride w:ilvl="5"/>
    <w:lvlOverride w:ilvl="6"/>
    <w:lvlOverride w:ilvl="7"/>
    <w:lvlOverride w:ilvl="8"/>
  </w:num>
  <w:num w:numId="5" w16cid:durableId="61298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95"/>
    <w:rsid w:val="000619FD"/>
    <w:rsid w:val="000E0185"/>
    <w:rsid w:val="001D36BA"/>
    <w:rsid w:val="00A0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2C5F"/>
  <w15:chartTrackingRefBased/>
  <w15:docId w15:val="{77BA53DA-23C6-4A2A-9F03-3FFBC150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995"/>
    <w:pPr>
      <w:spacing w:after="0" w:line="276" w:lineRule="auto"/>
    </w:pPr>
    <w:rPr>
      <w:rFonts w:ascii="Calibri" w:eastAsia="Calibri" w:hAnsi="Calibri" w:cs="Calibri"/>
      <w:kern w:val="0"/>
      <w:lang w:eastAsia="en-GB"/>
      <w14:ligatures w14:val="none"/>
    </w:rPr>
  </w:style>
  <w:style w:type="paragraph" w:styleId="Heading2">
    <w:name w:val="heading 2"/>
    <w:next w:val="Normal"/>
    <w:link w:val="Heading2Char"/>
    <w:uiPriority w:val="9"/>
    <w:semiHidden/>
    <w:unhideWhenUsed/>
    <w:qFormat/>
    <w:rsid w:val="00A00995"/>
    <w:pPr>
      <w:keepNext/>
      <w:spacing w:after="60" w:line="276" w:lineRule="auto"/>
      <w:outlineLvl w:val="1"/>
    </w:pPr>
    <w:rPr>
      <w:rFonts w:ascii="Calibri" w:eastAsia="Times New Roman" w:hAnsi="Calibri" w:cs="Calibri"/>
      <w:b/>
      <w:color w:val="00A7CF"/>
      <w:kern w:val="0"/>
      <w:sz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00995"/>
    <w:rPr>
      <w:rFonts w:ascii="Calibri" w:eastAsia="Times New Roman" w:hAnsi="Calibri" w:cs="Calibri"/>
      <w:b/>
      <w:color w:val="00A7CF"/>
      <w:kern w:val="0"/>
      <w:sz w:val="28"/>
      <w:lang w:eastAsia="en-GB"/>
      <w14:ligatures w14:val="none"/>
    </w:rPr>
  </w:style>
  <w:style w:type="character" w:customStyle="1" w:styleId="ListParagraphChar">
    <w:name w:val="List Paragraph Char"/>
    <w:basedOn w:val="DefaultParagraphFont"/>
    <w:link w:val="ListParagraph"/>
    <w:uiPriority w:val="34"/>
    <w:locked/>
    <w:rsid w:val="00A00995"/>
  </w:style>
  <w:style w:type="paragraph" w:styleId="ListParagraph">
    <w:name w:val="List Paragraph"/>
    <w:basedOn w:val="Normal"/>
    <w:link w:val="ListParagraphChar"/>
    <w:uiPriority w:val="34"/>
    <w:qFormat/>
    <w:rsid w:val="00A00995"/>
    <w:pPr>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9985">
      <w:bodyDiv w:val="1"/>
      <w:marLeft w:val="0"/>
      <w:marRight w:val="0"/>
      <w:marTop w:val="0"/>
      <w:marBottom w:val="0"/>
      <w:divBdr>
        <w:top w:val="none" w:sz="0" w:space="0" w:color="auto"/>
        <w:left w:val="none" w:sz="0" w:space="0" w:color="auto"/>
        <w:bottom w:val="none" w:sz="0" w:space="0" w:color="auto"/>
        <w:right w:val="none" w:sz="0" w:space="0" w:color="auto"/>
      </w:divBdr>
    </w:div>
    <w:div w:id="1103651851">
      <w:bodyDiv w:val="1"/>
      <w:marLeft w:val="0"/>
      <w:marRight w:val="0"/>
      <w:marTop w:val="0"/>
      <w:marBottom w:val="0"/>
      <w:divBdr>
        <w:top w:val="none" w:sz="0" w:space="0" w:color="auto"/>
        <w:left w:val="none" w:sz="0" w:space="0" w:color="auto"/>
        <w:bottom w:val="none" w:sz="0" w:space="0" w:color="auto"/>
        <w:right w:val="none" w:sz="0" w:space="0" w:color="auto"/>
      </w:divBdr>
    </w:div>
    <w:div w:id="20201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Barton</dc:creator>
  <cp:keywords/>
  <dc:description/>
  <cp:lastModifiedBy>Abbey Barton</cp:lastModifiedBy>
  <cp:revision>1</cp:revision>
  <dcterms:created xsi:type="dcterms:W3CDTF">2023-08-02T08:10:00Z</dcterms:created>
  <dcterms:modified xsi:type="dcterms:W3CDTF">2023-08-02T08:15:00Z</dcterms:modified>
</cp:coreProperties>
</file>