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2DA9C0B3" w:rsidR="009B0148" w:rsidRDefault="00DB0D3C" w:rsidP="001F12BB">
      <w:pPr>
        <w:rPr>
          <w:rFonts w:cstheme="minorHAnsi"/>
        </w:rPr>
      </w:pPr>
      <w:r>
        <w:rPr>
          <w:noProof/>
        </w:rPr>
        <w:drawing>
          <wp:anchor distT="0" distB="0" distL="114300" distR="114300" simplePos="0" relativeHeight="251658240" behindDoc="0" locked="0" layoutInCell="1" allowOverlap="1" wp14:anchorId="2F664821" wp14:editId="35F6D139">
            <wp:simplePos x="0" y="0"/>
            <wp:positionH relativeFrom="column">
              <wp:posOffset>-895350</wp:posOffset>
            </wp:positionH>
            <wp:positionV relativeFrom="paragraph">
              <wp:posOffset>-914400</wp:posOffset>
            </wp:positionV>
            <wp:extent cx="7559675" cy="780415"/>
            <wp:effectExtent l="0" t="0" r="3175" b="635"/>
            <wp:wrapNone/>
            <wp:docPr id="2058609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780415"/>
                    </a:xfrm>
                    <a:prstGeom prst="rect">
                      <a:avLst/>
                    </a:prstGeom>
                    <a:noFill/>
                  </pic:spPr>
                </pic:pic>
              </a:graphicData>
            </a:graphic>
            <wp14:sizeRelH relativeFrom="page">
              <wp14:pctWidth>0</wp14:pctWidth>
            </wp14:sizeRelH>
            <wp14:sizeRelV relativeFrom="page">
              <wp14:pctHeight>0</wp14:pctHeight>
            </wp14:sizeRelV>
          </wp:anchor>
        </w:drawing>
      </w:r>
    </w:p>
    <w:p w14:paraId="42F8BF68" w14:textId="7E376ACC" w:rsidR="00E3113C" w:rsidRPr="00AE5805" w:rsidRDefault="00E3113C" w:rsidP="00E3113C">
      <w:pPr>
        <w:rPr>
          <w:rFonts w:cstheme="minorHAnsi"/>
          <w:sz w:val="24"/>
          <w:szCs w:val="24"/>
        </w:rPr>
      </w:pPr>
      <w:bookmarkStart w:id="0" w:name="_Hlk127191780"/>
      <w:r w:rsidRPr="00AE5805">
        <w:rPr>
          <w:rFonts w:cstheme="minorHAnsi"/>
          <w:sz w:val="24"/>
          <w:szCs w:val="24"/>
        </w:rPr>
        <w:t>Hi!</w:t>
      </w:r>
    </w:p>
    <w:p w14:paraId="1463FEB3" w14:textId="48C65280" w:rsidR="001D5007" w:rsidRDefault="00E3113C" w:rsidP="00E3113C">
      <w:pPr>
        <w:rPr>
          <w:rFonts w:cstheme="minorHAnsi"/>
          <w:sz w:val="24"/>
          <w:szCs w:val="24"/>
        </w:rPr>
      </w:pPr>
      <w:r w:rsidRPr="00AE5805">
        <w:rPr>
          <w:rFonts w:cstheme="minorHAnsi"/>
          <w:sz w:val="24"/>
          <w:szCs w:val="24"/>
        </w:rPr>
        <w:t xml:space="preserve">Thank you for </w:t>
      </w:r>
      <w:r w:rsidR="00D2171C">
        <w:rPr>
          <w:rFonts w:cstheme="minorHAnsi"/>
          <w:sz w:val="24"/>
          <w:szCs w:val="24"/>
        </w:rPr>
        <w:t>considering</w:t>
      </w:r>
      <w:r w:rsidRPr="00AE5805">
        <w:rPr>
          <w:rFonts w:cstheme="minorHAnsi"/>
          <w:sz w:val="24"/>
          <w:szCs w:val="24"/>
        </w:rPr>
        <w:t xml:space="preserve"> our Trainee </w:t>
      </w:r>
      <w:r w:rsidR="001D5007">
        <w:rPr>
          <w:rFonts w:cstheme="minorHAnsi"/>
          <w:sz w:val="24"/>
          <w:szCs w:val="24"/>
        </w:rPr>
        <w:t>Psychological Wellbeing Practitioner</w:t>
      </w:r>
      <w:r w:rsidRPr="00AE5805">
        <w:rPr>
          <w:rFonts w:cstheme="minorHAnsi"/>
          <w:sz w:val="24"/>
          <w:szCs w:val="24"/>
        </w:rPr>
        <w:t xml:space="preserve"> </w:t>
      </w:r>
      <w:r>
        <w:rPr>
          <w:rFonts w:cstheme="minorHAnsi"/>
          <w:sz w:val="24"/>
          <w:szCs w:val="24"/>
        </w:rPr>
        <w:t>recruitment programme</w:t>
      </w:r>
      <w:r w:rsidR="00DA3850">
        <w:rPr>
          <w:rFonts w:cstheme="minorHAnsi"/>
          <w:sz w:val="24"/>
          <w:szCs w:val="24"/>
        </w:rPr>
        <w:t xml:space="preserve"> in </w:t>
      </w:r>
      <w:r w:rsidR="00773D53">
        <w:rPr>
          <w:rFonts w:cstheme="minorHAnsi"/>
          <w:sz w:val="24"/>
          <w:szCs w:val="24"/>
        </w:rPr>
        <w:t>Basildon</w:t>
      </w:r>
      <w:r w:rsidR="00331886">
        <w:rPr>
          <w:rFonts w:cstheme="minorHAnsi"/>
          <w:sz w:val="24"/>
          <w:szCs w:val="24"/>
        </w:rPr>
        <w:t xml:space="preserve"> &amp;</w:t>
      </w:r>
      <w:r w:rsidR="00773D53">
        <w:rPr>
          <w:rFonts w:cstheme="minorHAnsi"/>
          <w:sz w:val="24"/>
          <w:szCs w:val="24"/>
        </w:rPr>
        <w:t xml:space="preserve"> Brentwood</w:t>
      </w:r>
      <w:r w:rsidR="00331886">
        <w:rPr>
          <w:rFonts w:cstheme="minorHAnsi"/>
          <w:sz w:val="24"/>
          <w:szCs w:val="24"/>
        </w:rPr>
        <w:t xml:space="preserve"> and West Essex</w:t>
      </w:r>
      <w:r w:rsidR="00DA3850">
        <w:rPr>
          <w:rFonts w:cstheme="minorHAnsi"/>
          <w:sz w:val="24"/>
          <w:szCs w:val="24"/>
        </w:rPr>
        <w:t>.</w:t>
      </w:r>
    </w:p>
    <w:p w14:paraId="328A5AED" w14:textId="6949A20A" w:rsidR="009E00D0" w:rsidRDefault="00282C16" w:rsidP="00E3113C">
      <w:pPr>
        <w:rPr>
          <w:rFonts w:cstheme="minorHAnsi"/>
          <w:sz w:val="24"/>
          <w:szCs w:val="24"/>
          <w:lang w:val="en"/>
        </w:rPr>
      </w:pPr>
      <w:r w:rsidRPr="00282C16">
        <w:rPr>
          <w:rFonts w:cstheme="minorHAnsi"/>
          <w:sz w:val="24"/>
          <w:szCs w:val="24"/>
        </w:rPr>
        <w:t xml:space="preserve">If you are a highly organised and motivated individual with a commitment to the NHS and patient </w:t>
      </w:r>
      <w:proofErr w:type="gramStart"/>
      <w:r w:rsidRPr="00282C16">
        <w:rPr>
          <w:rFonts w:cstheme="minorHAnsi"/>
          <w:sz w:val="24"/>
          <w:szCs w:val="24"/>
        </w:rPr>
        <w:t>care</w:t>
      </w:r>
      <w:proofErr w:type="gramEnd"/>
      <w:r w:rsidRPr="00282C16">
        <w:rPr>
          <w:rFonts w:cstheme="minorHAnsi"/>
          <w:sz w:val="24"/>
          <w:szCs w:val="24"/>
        </w:rPr>
        <w:t xml:space="preserve"> then we would welcome your application to study for the professional role of Psychological Wellbeing Practitioner. </w:t>
      </w:r>
      <w:r w:rsidRPr="00282C16">
        <w:rPr>
          <w:rFonts w:cstheme="minorHAnsi"/>
          <w:sz w:val="24"/>
          <w:szCs w:val="24"/>
          <w:lang w:val="en"/>
        </w:rPr>
        <w:t>Successful candidates will be trained to deliver Low Intensity Psychological Interventions, which are the cornerstone of NHS Talking Therapies Services (formally known as IAPT).</w:t>
      </w:r>
    </w:p>
    <w:p w14:paraId="0E2EC602" w14:textId="77777777" w:rsidR="00912CC1" w:rsidRDefault="00912CC1" w:rsidP="00E3113C">
      <w:pPr>
        <w:rPr>
          <w:rFonts w:cstheme="minorHAnsi"/>
          <w:sz w:val="24"/>
          <w:szCs w:val="24"/>
          <w:lang w:val="en"/>
        </w:rPr>
      </w:pPr>
    </w:p>
    <w:p w14:paraId="7B252282" w14:textId="0A786B2F" w:rsidR="009E00D0" w:rsidRPr="009E00D0" w:rsidRDefault="00773D53" w:rsidP="00E3113C">
      <w:pPr>
        <w:rPr>
          <w:rFonts w:cstheme="minorHAnsi"/>
          <w:b/>
          <w:bCs/>
          <w:color w:val="009999"/>
          <w:sz w:val="28"/>
          <w:szCs w:val="28"/>
          <w:lang w:val="en"/>
        </w:rPr>
      </w:pPr>
      <w:r>
        <w:rPr>
          <w:rFonts w:cstheme="minorHAnsi"/>
          <w:b/>
          <w:bCs/>
          <w:color w:val="009999"/>
          <w:sz w:val="28"/>
          <w:szCs w:val="28"/>
          <w:lang w:val="en"/>
        </w:rPr>
        <w:t>Basildon &amp; Brentwood</w:t>
      </w:r>
      <w:r w:rsidR="00654198">
        <w:rPr>
          <w:rFonts w:cstheme="minorHAnsi"/>
          <w:b/>
          <w:bCs/>
          <w:color w:val="009999"/>
          <w:sz w:val="28"/>
          <w:szCs w:val="28"/>
          <w:lang w:val="en"/>
        </w:rPr>
        <w:t xml:space="preserve"> and West Essex</w:t>
      </w:r>
      <w:r>
        <w:rPr>
          <w:rFonts w:cstheme="minorHAnsi"/>
          <w:b/>
          <w:bCs/>
          <w:color w:val="009999"/>
          <w:sz w:val="28"/>
          <w:szCs w:val="28"/>
          <w:lang w:val="en"/>
        </w:rPr>
        <w:t xml:space="preserve"> </w:t>
      </w:r>
      <w:r w:rsidR="009E00D0" w:rsidRPr="009E00D0">
        <w:rPr>
          <w:rFonts w:cstheme="minorHAnsi"/>
          <w:b/>
          <w:bCs/>
          <w:color w:val="009999"/>
          <w:sz w:val="28"/>
          <w:szCs w:val="28"/>
          <w:lang w:val="en"/>
        </w:rPr>
        <w:t>Talking Therapies</w:t>
      </w:r>
    </w:p>
    <w:p w14:paraId="067E0B08" w14:textId="3E331D49" w:rsidR="00A746F3" w:rsidRPr="00A746F3" w:rsidRDefault="00A746F3" w:rsidP="00A746F3">
      <w:pPr>
        <w:rPr>
          <w:rFonts w:cstheme="minorHAnsi"/>
          <w:sz w:val="24"/>
          <w:szCs w:val="24"/>
        </w:rPr>
      </w:pPr>
      <w:r>
        <w:rPr>
          <w:rFonts w:cstheme="minorHAnsi"/>
          <w:sz w:val="24"/>
          <w:szCs w:val="24"/>
        </w:rPr>
        <w:t>I</w:t>
      </w:r>
      <w:r w:rsidRPr="00A746F3">
        <w:rPr>
          <w:rFonts w:cstheme="minorHAnsi"/>
          <w:sz w:val="24"/>
          <w:szCs w:val="24"/>
        </w:rPr>
        <w:t>n partnership with the NHS, we offer a range of short-term psychological therapies to adults 16-years and over, who are registered with a Basildon, Brentwood, Billericay &amp; Wickford GP or within West Essex including Harlow, Uttlesford and Epping Forest.</w:t>
      </w:r>
    </w:p>
    <w:p w14:paraId="5E1C32D9" w14:textId="6BF0C941" w:rsidR="00A746F3" w:rsidRPr="00A746F3" w:rsidRDefault="00A746F3" w:rsidP="00A746F3">
      <w:pPr>
        <w:rPr>
          <w:rFonts w:cstheme="minorHAnsi"/>
          <w:sz w:val="24"/>
          <w:szCs w:val="24"/>
        </w:rPr>
      </w:pPr>
      <w:r w:rsidRPr="00A746F3">
        <w:rPr>
          <w:rFonts w:cstheme="minorHAnsi"/>
          <w:sz w:val="24"/>
          <w:szCs w:val="24"/>
        </w:rPr>
        <w:t> Training to become a PWP will involve spending three days per week in our Basildon and Brentwood or West Essex service. This will be a mixture of remote working and face to face in our clinics. University teaching will be two days per week and will be a combination of face to face and remote learning.</w:t>
      </w:r>
    </w:p>
    <w:p w14:paraId="414217BC" w14:textId="77777777" w:rsidR="00912CC1" w:rsidRDefault="00912CC1" w:rsidP="00912CC1">
      <w:pPr>
        <w:rPr>
          <w:rFonts w:cstheme="minorHAnsi"/>
          <w:sz w:val="24"/>
          <w:szCs w:val="24"/>
        </w:rPr>
      </w:pPr>
    </w:p>
    <w:p w14:paraId="7B6D1950" w14:textId="5B0D15D6" w:rsidR="00E41D1A" w:rsidRPr="009B0148" w:rsidRDefault="00E41D1A" w:rsidP="00E41D1A">
      <w:pPr>
        <w:rPr>
          <w:rFonts w:cstheme="minorHAnsi"/>
          <w:b/>
          <w:bCs/>
          <w:color w:val="009999"/>
          <w:sz w:val="28"/>
          <w:szCs w:val="28"/>
        </w:rPr>
      </w:pPr>
      <w:bookmarkStart w:id="1" w:name="_Hlk127194248"/>
      <w:bookmarkEnd w:id="0"/>
      <w:r>
        <w:rPr>
          <w:rFonts w:cstheme="minorHAnsi"/>
          <w:b/>
          <w:bCs/>
          <w:color w:val="009999"/>
          <w:sz w:val="28"/>
          <w:szCs w:val="28"/>
        </w:rPr>
        <w:t>The University of Essex (taken from their website)</w:t>
      </w:r>
    </w:p>
    <w:p w14:paraId="23710AA0"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a university where curiosity prevails, and where exploring new ways of thinking and pushing boundaries, isn’t just encouraged, it’s expected. </w:t>
      </w:r>
    </w:p>
    <w:p w14:paraId="42B159A4"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 are determined to do things differently and put student success at the centre of everything we do.</w:t>
      </w:r>
    </w:p>
    <w:p w14:paraId="28C8C74A"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committed to two things: excellence in teaching and excellence in research. We put student success at the heart of our mission, supporting every student from every background to achieve outstanding outcomes; preparing our students to thrive in their future lives.</w:t>
      </w:r>
    </w:p>
    <w:p w14:paraId="3CF33E7F" w14:textId="77777777" w:rsidR="00654198" w:rsidRPr="00654198" w:rsidRDefault="00654198" w:rsidP="00654198">
      <w:pPr>
        <w:rPr>
          <w:rFonts w:eastAsia="Calibri" w:cstheme="minorHAnsi"/>
          <w:noProof/>
          <w:sz w:val="24"/>
          <w:szCs w:val="24"/>
          <w:lang w:eastAsia="en-GB"/>
        </w:rPr>
      </w:pPr>
      <w:r w:rsidRPr="00654198">
        <w:rPr>
          <w:rFonts w:eastAsia="Calibri" w:cstheme="minorHAnsi"/>
          <w:noProof/>
          <w:sz w:val="24"/>
          <w:szCs w:val="24"/>
          <w:lang w:eastAsia="en-GB"/>
        </w:rPr>
        <w:t>Our determination to make a difference in society means we’re ranked in the top 200 of the global </w:t>
      </w:r>
      <w:hyperlink r:id="rId9" w:tgtFrame="_blank" w:history="1">
        <w:r w:rsidRPr="00654198">
          <w:rPr>
            <w:rStyle w:val="Hyperlink"/>
            <w:rFonts w:eastAsia="Calibri" w:cstheme="minorHAnsi"/>
            <w:noProof/>
            <w:sz w:val="24"/>
            <w:szCs w:val="24"/>
            <w:lang w:eastAsia="en-GB"/>
          </w:rPr>
          <w:t>Times Higher Education Impact Rankings 2025</w:t>
        </w:r>
      </w:hyperlink>
      <w:r w:rsidRPr="00654198">
        <w:rPr>
          <w:rFonts w:eastAsia="Calibri" w:cstheme="minorHAnsi"/>
          <w:noProof/>
          <w:sz w:val="24"/>
          <w:szCs w:val="24"/>
          <w:lang w:eastAsia="en-GB"/>
        </w:rPr>
        <w:t>, which reviewed more than 2,500 universities around the world.</w:t>
      </w:r>
    </w:p>
    <w:p w14:paraId="5AB16607" w14:textId="77777777" w:rsidR="00654198" w:rsidRPr="00654198" w:rsidRDefault="00654198" w:rsidP="00654198">
      <w:pPr>
        <w:rPr>
          <w:rFonts w:eastAsia="Calibri" w:cstheme="minorHAnsi"/>
          <w:noProof/>
          <w:sz w:val="24"/>
          <w:szCs w:val="24"/>
          <w:lang w:eastAsia="en-GB"/>
        </w:rPr>
      </w:pPr>
      <w:r w:rsidRPr="00654198">
        <w:rPr>
          <w:rFonts w:eastAsia="Calibri" w:cstheme="minorHAnsi"/>
          <w:noProof/>
          <w:sz w:val="24"/>
          <w:szCs w:val="24"/>
          <w:lang w:eastAsia="en-GB"/>
        </w:rPr>
        <w:t>Making an impact through our research is at the heart of our University. We're in the UK top 10 for research quality in four subjects (Grade Point Average, REF2021) and in the UK top 10 for research power in five subjects (Times Higher Education 2022). </w:t>
      </w:r>
      <w:hyperlink r:id="rId10" w:history="1">
        <w:r w:rsidRPr="00654198">
          <w:rPr>
            <w:rStyle w:val="Hyperlink"/>
            <w:rFonts w:eastAsia="Calibri" w:cstheme="minorHAnsi"/>
            <w:noProof/>
            <w:sz w:val="24"/>
            <w:szCs w:val="24"/>
            <w:lang w:eastAsia="en-GB"/>
          </w:rPr>
          <w:t>Find out more about our REF2021 performance</w:t>
        </w:r>
      </w:hyperlink>
      <w:r w:rsidRPr="00654198">
        <w:rPr>
          <w:rFonts w:eastAsia="Calibri" w:cstheme="minorHAnsi"/>
          <w:noProof/>
          <w:sz w:val="24"/>
          <w:szCs w:val="24"/>
          <w:lang w:eastAsia="en-GB"/>
        </w:rPr>
        <w:t>.</w:t>
      </w:r>
    </w:p>
    <w:p w14:paraId="6C2AC409" w14:textId="77777777" w:rsidR="00E41D1A" w:rsidRPr="00F41D37"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information visit the University website: </w:t>
      </w:r>
      <w:hyperlink r:id="rId11" w:history="1">
        <w:r w:rsidRPr="00F43B5D">
          <w:rPr>
            <w:rStyle w:val="Hyperlink"/>
            <w:rFonts w:eastAsia="Calibri" w:cstheme="minorHAnsi"/>
            <w:noProof/>
            <w:sz w:val="24"/>
            <w:szCs w:val="24"/>
            <w:lang w:eastAsia="en-GB"/>
          </w:rPr>
          <w:t>https://www.essex.ac.uk/</w:t>
        </w:r>
      </w:hyperlink>
      <w:r>
        <w:rPr>
          <w:rFonts w:eastAsia="Calibri" w:cstheme="minorHAnsi"/>
          <w:noProof/>
          <w:sz w:val="24"/>
          <w:szCs w:val="24"/>
          <w:lang w:eastAsia="en-GB"/>
        </w:rPr>
        <w:t xml:space="preserve"> </w:t>
      </w:r>
    </w:p>
    <w:p w14:paraId="7A6FB002" w14:textId="77777777" w:rsidR="00E41D1A" w:rsidRDefault="00E41D1A" w:rsidP="00E41D1A">
      <w:pPr>
        <w:rPr>
          <w:rFonts w:cstheme="minorHAnsi"/>
          <w:b/>
          <w:bCs/>
          <w:color w:val="009999"/>
          <w:sz w:val="28"/>
          <w:szCs w:val="28"/>
        </w:rPr>
      </w:pPr>
    </w:p>
    <w:p w14:paraId="4B40BECF" w14:textId="22799937" w:rsidR="00E41D1A" w:rsidRPr="009B0148" w:rsidRDefault="00E41D1A" w:rsidP="00E41D1A">
      <w:pPr>
        <w:rPr>
          <w:rFonts w:cstheme="minorHAnsi"/>
          <w:b/>
          <w:bCs/>
          <w:color w:val="009999"/>
          <w:sz w:val="28"/>
          <w:szCs w:val="28"/>
        </w:rPr>
      </w:pPr>
      <w:r w:rsidRPr="00D61D99">
        <w:rPr>
          <w:rFonts w:cstheme="minorHAnsi"/>
          <w:b/>
          <w:bCs/>
          <w:color w:val="009999"/>
          <w:sz w:val="28"/>
          <w:szCs w:val="28"/>
        </w:rPr>
        <w:lastRenderedPageBreak/>
        <w:t>Postgraduate Certificate Psychological Wellbeing Practice</w:t>
      </w:r>
    </w:p>
    <w:p w14:paraId="0DE4ED0F" w14:textId="7CD47A50" w:rsidR="00E41D1A" w:rsidRPr="00F41D37" w:rsidRDefault="00912CC1" w:rsidP="00E41D1A">
      <w:pPr>
        <w:rPr>
          <w:rFonts w:eastAsia="Calibri" w:cstheme="minorHAnsi"/>
          <w:noProof/>
          <w:sz w:val="24"/>
          <w:szCs w:val="24"/>
          <w:lang w:eastAsia="en-GB"/>
        </w:rPr>
      </w:pPr>
      <w:r>
        <w:rPr>
          <w:rFonts w:eastAsia="Calibri" w:cstheme="minorHAnsi"/>
          <w:noProof/>
          <w:sz w:val="24"/>
          <w:szCs w:val="24"/>
          <w:lang w:eastAsia="en-GB"/>
        </w:rPr>
        <w:t xml:space="preserve">This </w:t>
      </w:r>
      <w:r w:rsidR="00E41D1A" w:rsidRPr="00F41D37">
        <w:rPr>
          <w:rFonts w:eastAsia="Calibri" w:cstheme="minorHAnsi"/>
          <w:noProof/>
          <w:sz w:val="24"/>
          <w:szCs w:val="24"/>
          <w:lang w:eastAsia="en-GB"/>
        </w:rPr>
        <w:t>certificate</w:t>
      </w:r>
      <w:r>
        <w:rPr>
          <w:rFonts w:eastAsia="Calibri" w:cstheme="minorHAnsi"/>
          <w:noProof/>
          <w:sz w:val="24"/>
          <w:szCs w:val="24"/>
          <w:lang w:eastAsia="en-GB"/>
        </w:rPr>
        <w:t xml:space="preserve"> will </w:t>
      </w:r>
      <w:r w:rsidR="00E41D1A" w:rsidRPr="00F41D37">
        <w:rPr>
          <w:rFonts w:eastAsia="Calibri" w:cstheme="minorHAnsi"/>
          <w:noProof/>
          <w:sz w:val="24"/>
          <w:szCs w:val="24"/>
          <w:lang w:eastAsia="en-GB"/>
        </w:rPr>
        <w:t>enable you to work with people who experience common mental health problems. You will learn to use a range of protocols derived from the best evidence based practice methodologies available. The protocols are drawn from cognitive behavioural theory and utilise self-help processes to empower patients to take control of their own well-being needs.</w:t>
      </w:r>
    </w:p>
    <w:p w14:paraId="22671478" w14:textId="7AC9ACB7" w:rsidR="00E41D1A"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course information visit the website: </w:t>
      </w:r>
    </w:p>
    <w:p w14:paraId="1591DD05" w14:textId="37578A82" w:rsidR="004B7A3B" w:rsidRPr="00E41D1A" w:rsidRDefault="00E80E4A" w:rsidP="00E41D1A">
      <w:pPr>
        <w:rPr>
          <w:rFonts w:eastAsia="Calibri" w:cstheme="minorHAnsi"/>
          <w:noProof/>
          <w:color w:val="0070C0"/>
          <w:sz w:val="24"/>
          <w:szCs w:val="24"/>
          <w:lang w:eastAsia="en-GB"/>
        </w:rPr>
      </w:pPr>
      <w:hyperlink r:id="rId12" w:history="1">
        <w:r w:rsidRPr="00E80E4A">
          <w:rPr>
            <w:rStyle w:val="Hyperlink"/>
          </w:rPr>
          <w:t>Postgraduate Certificate Psychological Wellbeing Practice Degree | University of Essex</w:t>
        </w:r>
      </w:hyperlink>
    </w:p>
    <w:p w14:paraId="4086709A" w14:textId="62601554" w:rsidR="009E00D0" w:rsidRPr="00FB70A3" w:rsidRDefault="009E00D0" w:rsidP="009E00D0">
      <w:pPr>
        <w:rPr>
          <w:b/>
          <w:bCs/>
          <w:color w:val="009999"/>
          <w:sz w:val="28"/>
          <w:szCs w:val="28"/>
        </w:rPr>
      </w:pPr>
      <w:r w:rsidRPr="00FB70A3">
        <w:rPr>
          <w:b/>
          <w:bCs/>
          <w:color w:val="009999"/>
          <w:sz w:val="28"/>
          <w:szCs w:val="28"/>
        </w:rPr>
        <w:t>The Recruitment Process</w:t>
      </w:r>
    </w:p>
    <w:p w14:paraId="477B8FFE" w14:textId="77777777" w:rsidR="009E00D0" w:rsidRDefault="009E00D0" w:rsidP="009E00D0">
      <w:pPr>
        <w:rPr>
          <w:sz w:val="24"/>
          <w:szCs w:val="24"/>
        </w:rPr>
      </w:pPr>
      <w:r w:rsidRPr="00D2171C">
        <w:rPr>
          <w:sz w:val="24"/>
          <w:szCs w:val="24"/>
        </w:rPr>
        <w:t xml:space="preserve">The </w:t>
      </w:r>
      <w:r>
        <w:rPr>
          <w:sz w:val="24"/>
          <w:szCs w:val="24"/>
        </w:rPr>
        <w:t xml:space="preserve">recruitment </w:t>
      </w:r>
      <w:r w:rsidRPr="00D2171C">
        <w:rPr>
          <w:sz w:val="24"/>
          <w:szCs w:val="24"/>
        </w:rPr>
        <w:t xml:space="preserve">process </w:t>
      </w:r>
      <w:r>
        <w:rPr>
          <w:sz w:val="24"/>
          <w:szCs w:val="24"/>
        </w:rPr>
        <w:t xml:space="preserve">for this trainee role </w:t>
      </w:r>
      <w:r w:rsidRPr="00D2171C">
        <w:rPr>
          <w:sz w:val="24"/>
          <w:szCs w:val="24"/>
        </w:rPr>
        <w:t xml:space="preserve">will </w:t>
      </w:r>
      <w:r>
        <w:rPr>
          <w:sz w:val="24"/>
          <w:szCs w:val="24"/>
        </w:rPr>
        <w:t>consist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9E00D0" w:rsidRPr="005108A8" w14:paraId="26888696" w14:textId="77777777" w:rsidTr="00E62301">
        <w:tc>
          <w:tcPr>
            <w:tcW w:w="2122" w:type="dxa"/>
          </w:tcPr>
          <w:p w14:paraId="5E088757" w14:textId="3C3315F0" w:rsidR="009E00D0" w:rsidRPr="00331886" w:rsidRDefault="00331886" w:rsidP="00E62301">
            <w:pPr>
              <w:rPr>
                <w:b/>
                <w:bCs/>
                <w:sz w:val="24"/>
                <w:szCs w:val="24"/>
              </w:rPr>
            </w:pPr>
            <w:r>
              <w:rPr>
                <w:b/>
                <w:bCs/>
                <w:color w:val="009999"/>
                <w:sz w:val="24"/>
                <w:szCs w:val="24"/>
              </w:rPr>
              <w:t>W/C 29</w:t>
            </w:r>
            <w:r w:rsidRPr="00331886">
              <w:rPr>
                <w:b/>
                <w:bCs/>
                <w:color w:val="009999"/>
                <w:sz w:val="24"/>
                <w:szCs w:val="24"/>
                <w:vertAlign w:val="superscript"/>
              </w:rPr>
              <w:t>th</w:t>
            </w:r>
            <w:r>
              <w:rPr>
                <w:b/>
                <w:bCs/>
                <w:color w:val="009999"/>
                <w:sz w:val="24"/>
                <w:szCs w:val="24"/>
              </w:rPr>
              <w:t xml:space="preserve"> June </w:t>
            </w:r>
          </w:p>
        </w:tc>
        <w:tc>
          <w:tcPr>
            <w:tcW w:w="6894" w:type="dxa"/>
          </w:tcPr>
          <w:p w14:paraId="4458F1A7" w14:textId="524D4FB2" w:rsidR="009E00D0" w:rsidRDefault="00E41D1A" w:rsidP="00E62301">
            <w:pPr>
              <w:rPr>
                <w:sz w:val="24"/>
                <w:szCs w:val="24"/>
              </w:rPr>
            </w:pPr>
            <w:r>
              <w:rPr>
                <w:sz w:val="24"/>
                <w:szCs w:val="24"/>
              </w:rPr>
              <w:t>Interviews which will include representatives from the University and Vita Health Group.</w:t>
            </w:r>
            <w:r w:rsidR="00912CC1">
              <w:rPr>
                <w:sz w:val="24"/>
                <w:szCs w:val="24"/>
              </w:rPr>
              <w:t xml:space="preserve"> There will be a series of </w:t>
            </w:r>
            <w:r w:rsidR="00FD5761">
              <w:rPr>
                <w:sz w:val="24"/>
                <w:szCs w:val="24"/>
              </w:rPr>
              <w:t>competence-based</w:t>
            </w:r>
            <w:r w:rsidR="00912CC1">
              <w:rPr>
                <w:sz w:val="24"/>
                <w:szCs w:val="24"/>
              </w:rPr>
              <w:t xml:space="preserve"> questions and </w:t>
            </w:r>
            <w:r w:rsidR="00912CC1" w:rsidRPr="00A352DB">
              <w:rPr>
                <w:sz w:val="24"/>
                <w:szCs w:val="24"/>
              </w:rPr>
              <w:t>a roleplay which will be given in the interview.</w:t>
            </w:r>
          </w:p>
          <w:p w14:paraId="083CFB7C" w14:textId="12310F38" w:rsidR="00E41D1A" w:rsidRPr="005108A8" w:rsidRDefault="00E41D1A" w:rsidP="00E62301">
            <w:pPr>
              <w:rPr>
                <w:sz w:val="24"/>
                <w:szCs w:val="24"/>
              </w:rPr>
            </w:pPr>
          </w:p>
        </w:tc>
      </w:tr>
      <w:tr w:rsidR="00E41D1A" w:rsidRPr="005108A8" w14:paraId="33AEDEB2" w14:textId="77777777" w:rsidTr="00E62301">
        <w:tc>
          <w:tcPr>
            <w:tcW w:w="2122" w:type="dxa"/>
          </w:tcPr>
          <w:p w14:paraId="15B8F1B1" w14:textId="4C53DED1" w:rsidR="00E41D1A" w:rsidRDefault="009C5BF9" w:rsidP="00E62301">
            <w:pPr>
              <w:rPr>
                <w:b/>
                <w:bCs/>
                <w:color w:val="009999"/>
                <w:sz w:val="24"/>
                <w:szCs w:val="24"/>
              </w:rPr>
            </w:pPr>
            <w:r>
              <w:rPr>
                <w:b/>
                <w:bCs/>
                <w:color w:val="009999"/>
                <w:sz w:val="24"/>
                <w:szCs w:val="24"/>
              </w:rPr>
              <w:t>2</w:t>
            </w:r>
            <w:r w:rsidR="00C148CD">
              <w:rPr>
                <w:b/>
                <w:bCs/>
                <w:color w:val="009999"/>
                <w:sz w:val="24"/>
                <w:szCs w:val="24"/>
              </w:rPr>
              <w:t>8th</w:t>
            </w:r>
            <w:r>
              <w:rPr>
                <w:b/>
                <w:bCs/>
                <w:color w:val="009999"/>
                <w:sz w:val="24"/>
                <w:szCs w:val="24"/>
              </w:rPr>
              <w:t xml:space="preserve"> September</w:t>
            </w:r>
          </w:p>
        </w:tc>
        <w:tc>
          <w:tcPr>
            <w:tcW w:w="6894" w:type="dxa"/>
          </w:tcPr>
          <w:p w14:paraId="731CD1F0" w14:textId="2A630E7F" w:rsidR="00E41D1A" w:rsidRDefault="009C5BF9" w:rsidP="00E62301">
            <w:pPr>
              <w:rPr>
                <w:sz w:val="24"/>
                <w:szCs w:val="24"/>
              </w:rPr>
            </w:pPr>
            <w:r>
              <w:rPr>
                <w:sz w:val="24"/>
                <w:szCs w:val="24"/>
              </w:rPr>
              <w:t>Start date and i</w:t>
            </w:r>
            <w:r w:rsidR="00E41D1A">
              <w:rPr>
                <w:sz w:val="24"/>
                <w:szCs w:val="24"/>
              </w:rPr>
              <w:t>nduction with Vita Health Group</w:t>
            </w:r>
            <w:r w:rsidR="00A352DB">
              <w:rPr>
                <w:sz w:val="24"/>
                <w:szCs w:val="24"/>
              </w:rPr>
              <w:t xml:space="preserve"> which is fully remote</w:t>
            </w:r>
            <w:r w:rsidR="002213AB">
              <w:rPr>
                <w:sz w:val="24"/>
                <w:szCs w:val="24"/>
              </w:rPr>
              <w:t xml:space="preserve">. </w:t>
            </w:r>
          </w:p>
        </w:tc>
      </w:tr>
      <w:tr w:rsidR="00E41D1A" w:rsidRPr="005108A8" w14:paraId="22E15C61" w14:textId="77777777" w:rsidTr="00E62301">
        <w:tc>
          <w:tcPr>
            <w:tcW w:w="2122" w:type="dxa"/>
          </w:tcPr>
          <w:p w14:paraId="2BAC528B" w14:textId="77777777" w:rsidR="00E41D1A" w:rsidRDefault="00E41D1A" w:rsidP="00E62301">
            <w:pPr>
              <w:rPr>
                <w:b/>
                <w:bCs/>
                <w:color w:val="009999"/>
                <w:sz w:val="24"/>
                <w:szCs w:val="24"/>
              </w:rPr>
            </w:pPr>
          </w:p>
        </w:tc>
        <w:tc>
          <w:tcPr>
            <w:tcW w:w="6894" w:type="dxa"/>
          </w:tcPr>
          <w:p w14:paraId="0CE75CD7" w14:textId="77777777" w:rsidR="00E41D1A" w:rsidRDefault="00E41D1A" w:rsidP="00E62301">
            <w:pPr>
              <w:rPr>
                <w:sz w:val="24"/>
                <w:szCs w:val="24"/>
              </w:rPr>
            </w:pPr>
          </w:p>
        </w:tc>
      </w:tr>
      <w:tr w:rsidR="00E41D1A" w:rsidRPr="005108A8" w14:paraId="1A222FF6" w14:textId="77777777" w:rsidTr="00E62301">
        <w:tc>
          <w:tcPr>
            <w:tcW w:w="2122" w:type="dxa"/>
          </w:tcPr>
          <w:p w14:paraId="7EB6F47C" w14:textId="77777777" w:rsidR="00E41D1A" w:rsidRDefault="009C5BF9" w:rsidP="00E62301">
            <w:pPr>
              <w:rPr>
                <w:b/>
                <w:bCs/>
                <w:color w:val="009999"/>
                <w:sz w:val="24"/>
                <w:szCs w:val="24"/>
              </w:rPr>
            </w:pPr>
            <w:r>
              <w:rPr>
                <w:b/>
                <w:bCs/>
                <w:color w:val="009999"/>
                <w:sz w:val="24"/>
                <w:szCs w:val="24"/>
              </w:rPr>
              <w:t>29</w:t>
            </w:r>
            <w:r w:rsidRPr="009C5BF9">
              <w:rPr>
                <w:b/>
                <w:bCs/>
                <w:color w:val="009999"/>
                <w:sz w:val="24"/>
                <w:szCs w:val="24"/>
                <w:vertAlign w:val="superscript"/>
              </w:rPr>
              <w:t>th</w:t>
            </w:r>
            <w:r>
              <w:rPr>
                <w:b/>
                <w:bCs/>
                <w:color w:val="009999"/>
                <w:sz w:val="24"/>
                <w:szCs w:val="24"/>
              </w:rPr>
              <w:t xml:space="preserve"> September</w:t>
            </w:r>
          </w:p>
          <w:p w14:paraId="43544887" w14:textId="77777777" w:rsidR="00654198" w:rsidRDefault="00654198" w:rsidP="00E62301">
            <w:pPr>
              <w:rPr>
                <w:b/>
                <w:bCs/>
                <w:color w:val="009999"/>
                <w:sz w:val="24"/>
                <w:szCs w:val="24"/>
              </w:rPr>
            </w:pPr>
          </w:p>
          <w:p w14:paraId="2F70C567" w14:textId="77777777" w:rsidR="00654198" w:rsidRDefault="00654198" w:rsidP="00E62301">
            <w:pPr>
              <w:rPr>
                <w:b/>
                <w:bCs/>
                <w:color w:val="009999"/>
                <w:sz w:val="24"/>
                <w:szCs w:val="24"/>
              </w:rPr>
            </w:pPr>
          </w:p>
          <w:p w14:paraId="0FE3667E" w14:textId="19D7B00C" w:rsidR="00654198" w:rsidRDefault="00654198" w:rsidP="00E62301">
            <w:pPr>
              <w:rPr>
                <w:b/>
                <w:bCs/>
                <w:color w:val="009999"/>
                <w:sz w:val="24"/>
                <w:szCs w:val="24"/>
              </w:rPr>
            </w:pPr>
            <w:r>
              <w:rPr>
                <w:b/>
                <w:bCs/>
                <w:color w:val="009999"/>
                <w:sz w:val="24"/>
                <w:szCs w:val="24"/>
              </w:rPr>
              <w:t>5</w:t>
            </w:r>
            <w:r w:rsidRPr="00654198">
              <w:rPr>
                <w:b/>
                <w:bCs/>
                <w:color w:val="009999"/>
                <w:sz w:val="24"/>
                <w:szCs w:val="24"/>
                <w:vertAlign w:val="superscript"/>
              </w:rPr>
              <w:t>th</w:t>
            </w:r>
            <w:r>
              <w:rPr>
                <w:b/>
                <w:bCs/>
                <w:color w:val="009999"/>
                <w:sz w:val="24"/>
                <w:szCs w:val="24"/>
              </w:rPr>
              <w:t xml:space="preserve"> October </w:t>
            </w:r>
          </w:p>
        </w:tc>
        <w:tc>
          <w:tcPr>
            <w:tcW w:w="6894" w:type="dxa"/>
          </w:tcPr>
          <w:p w14:paraId="63CD272A" w14:textId="14C80BF6" w:rsidR="00E41D1A" w:rsidRDefault="00C148CD" w:rsidP="00654198">
            <w:pPr>
              <w:rPr>
                <w:sz w:val="24"/>
                <w:szCs w:val="24"/>
              </w:rPr>
            </w:pPr>
            <w:r>
              <w:rPr>
                <w:sz w:val="24"/>
                <w:szCs w:val="24"/>
              </w:rPr>
              <w:t>On</w:t>
            </w:r>
            <w:r w:rsidR="002A3C5B">
              <w:rPr>
                <w:sz w:val="24"/>
                <w:szCs w:val="24"/>
              </w:rPr>
              <w:t xml:space="preserve"> </w:t>
            </w:r>
            <w:r>
              <w:rPr>
                <w:sz w:val="24"/>
                <w:szCs w:val="24"/>
              </w:rPr>
              <w:t>site i</w:t>
            </w:r>
            <w:r w:rsidR="00654198">
              <w:rPr>
                <w:sz w:val="24"/>
                <w:szCs w:val="24"/>
              </w:rPr>
              <w:t xml:space="preserve">nduction with the University of Essex in the morning </w:t>
            </w:r>
          </w:p>
          <w:p w14:paraId="46E66BD3" w14:textId="77777777" w:rsidR="00654198" w:rsidRDefault="00654198" w:rsidP="00654198">
            <w:pPr>
              <w:rPr>
                <w:sz w:val="24"/>
                <w:szCs w:val="24"/>
              </w:rPr>
            </w:pPr>
          </w:p>
          <w:p w14:paraId="304E1677" w14:textId="77777777" w:rsidR="00654198" w:rsidRDefault="00654198" w:rsidP="00654198">
            <w:pPr>
              <w:rPr>
                <w:sz w:val="24"/>
                <w:szCs w:val="24"/>
              </w:rPr>
            </w:pPr>
          </w:p>
          <w:p w14:paraId="72068333" w14:textId="343F1A45" w:rsidR="00654198" w:rsidRDefault="00654198" w:rsidP="00654198">
            <w:pPr>
              <w:rPr>
                <w:sz w:val="24"/>
                <w:szCs w:val="24"/>
              </w:rPr>
            </w:pPr>
            <w:r>
              <w:rPr>
                <w:sz w:val="24"/>
                <w:szCs w:val="24"/>
              </w:rPr>
              <w:t>Start date on site with University of Essex</w:t>
            </w:r>
          </w:p>
          <w:p w14:paraId="364CFF21" w14:textId="77777777" w:rsidR="00654198" w:rsidRDefault="00654198" w:rsidP="00654198">
            <w:pPr>
              <w:rPr>
                <w:sz w:val="24"/>
                <w:szCs w:val="24"/>
              </w:rPr>
            </w:pPr>
          </w:p>
          <w:p w14:paraId="50D2C8CF" w14:textId="77777777" w:rsidR="00654198" w:rsidRDefault="00654198" w:rsidP="00654198">
            <w:pPr>
              <w:rPr>
                <w:sz w:val="24"/>
                <w:szCs w:val="24"/>
              </w:rPr>
            </w:pPr>
          </w:p>
          <w:p w14:paraId="21DF99F6" w14:textId="52DC5CB9" w:rsidR="00654198" w:rsidRDefault="00654198" w:rsidP="00654198">
            <w:pPr>
              <w:rPr>
                <w:sz w:val="24"/>
                <w:szCs w:val="24"/>
              </w:rPr>
            </w:pPr>
          </w:p>
        </w:tc>
      </w:tr>
    </w:tbl>
    <w:p w14:paraId="7AA6DB73" w14:textId="22789F78" w:rsidR="009C5BF9" w:rsidRPr="00C148CD" w:rsidRDefault="009E00D0" w:rsidP="00B3782D">
      <w:pPr>
        <w:rPr>
          <w:sz w:val="24"/>
          <w:szCs w:val="24"/>
        </w:rPr>
      </w:pPr>
      <w:r w:rsidRPr="004E2DC3">
        <w:rPr>
          <w:sz w:val="24"/>
          <w:szCs w:val="24"/>
        </w:rPr>
        <w:t xml:space="preserve">If you are successful at </w:t>
      </w:r>
      <w:proofErr w:type="gramStart"/>
      <w:r w:rsidRPr="004E2DC3">
        <w:rPr>
          <w:sz w:val="24"/>
          <w:szCs w:val="24"/>
        </w:rPr>
        <w:t>interview</w:t>
      </w:r>
      <w:proofErr w:type="gramEnd"/>
      <w:r w:rsidRPr="004E2DC3">
        <w:rPr>
          <w:sz w:val="24"/>
          <w:szCs w:val="24"/>
        </w:rPr>
        <w:t xml:space="preserve"> you will begin our onboarding process which involves a DBS (</w:t>
      </w:r>
      <w:r w:rsidRPr="00A74C92">
        <w:rPr>
          <w:sz w:val="24"/>
          <w:szCs w:val="24"/>
        </w:rPr>
        <w:t xml:space="preserve">Disclosure and Barring </w:t>
      </w:r>
      <w:r w:rsidRPr="004E2DC3">
        <w:rPr>
          <w:sz w:val="24"/>
          <w:szCs w:val="24"/>
        </w:rPr>
        <w:t xml:space="preserve">Service) </w:t>
      </w:r>
      <w:r w:rsidRPr="00A74C92">
        <w:rPr>
          <w:sz w:val="24"/>
          <w:szCs w:val="24"/>
        </w:rPr>
        <w:t>check</w:t>
      </w:r>
      <w:r w:rsidRPr="004E2DC3">
        <w:rPr>
          <w:sz w:val="24"/>
          <w:szCs w:val="24"/>
        </w:rPr>
        <w:t>, right to work in the UK check, references, proof of qualifications, and an internet broadband speed check.</w:t>
      </w:r>
      <w:r>
        <w:rPr>
          <w:sz w:val="24"/>
          <w:szCs w:val="24"/>
        </w:rPr>
        <w:t xml:space="preserve"> After successfully onboarding, we will provide you with all the essential equipment you need for your new role. </w:t>
      </w:r>
    </w:p>
    <w:p w14:paraId="5E25587D" w14:textId="77777777" w:rsidR="000F56B8" w:rsidRPr="000F56B8" w:rsidRDefault="000F56B8" w:rsidP="000F56B8">
      <w:pPr>
        <w:rPr>
          <w:b/>
          <w:bCs/>
          <w:color w:val="009999"/>
          <w:sz w:val="28"/>
          <w:szCs w:val="28"/>
        </w:rPr>
      </w:pPr>
      <w:r w:rsidRPr="000F56B8">
        <w:rPr>
          <w:b/>
          <w:bCs/>
          <w:color w:val="009999"/>
          <w:sz w:val="28"/>
          <w:szCs w:val="28"/>
        </w:rPr>
        <w:t>Travel, Accommodation and Expenses for University Attendance   </w:t>
      </w:r>
    </w:p>
    <w:p w14:paraId="59C0A18E" w14:textId="77777777" w:rsidR="000F56B8" w:rsidRPr="000F56B8" w:rsidRDefault="000F56B8" w:rsidP="000F56B8">
      <w:pPr>
        <w:rPr>
          <w:sz w:val="24"/>
          <w:szCs w:val="24"/>
        </w:rPr>
      </w:pPr>
      <w:r w:rsidRPr="000F56B8">
        <w:rPr>
          <w:b/>
          <w:bCs/>
          <w:sz w:val="24"/>
          <w:szCs w:val="24"/>
        </w:rPr>
        <w:t>Travel to University </w:t>
      </w:r>
      <w:r w:rsidRPr="000F56B8">
        <w:rPr>
          <w:sz w:val="24"/>
          <w:szCs w:val="24"/>
        </w:rPr>
        <w:t> </w:t>
      </w:r>
      <w:r w:rsidRPr="000F56B8">
        <w:rPr>
          <w:sz w:val="24"/>
          <w:szCs w:val="24"/>
        </w:rPr>
        <w:br/>
        <w:t>If your journey to university is more than 60 minutes (based on no traffic), you can claim travel costs. This could be mileage (as per policy) or your full train fare.  </w:t>
      </w:r>
      <w:r w:rsidRPr="000F56B8">
        <w:rPr>
          <w:sz w:val="24"/>
          <w:szCs w:val="24"/>
        </w:rPr>
        <w:br/>
        <w:t>If you live within 60 minutes, you won’t be able to claim travel costs. This applies to everyone, including those on remote or hybrid contracts.  </w:t>
      </w:r>
    </w:p>
    <w:p w14:paraId="4E029EE0" w14:textId="77777777" w:rsidR="000F56B8" w:rsidRPr="000F56B8" w:rsidRDefault="000F56B8" w:rsidP="000F56B8">
      <w:pPr>
        <w:rPr>
          <w:sz w:val="24"/>
          <w:szCs w:val="24"/>
        </w:rPr>
      </w:pPr>
      <w:r w:rsidRPr="000F56B8">
        <w:rPr>
          <w:b/>
          <w:bCs/>
          <w:sz w:val="24"/>
          <w:szCs w:val="24"/>
        </w:rPr>
        <w:t>Hotel Stays </w:t>
      </w:r>
      <w:r w:rsidRPr="000F56B8">
        <w:rPr>
          <w:sz w:val="24"/>
          <w:szCs w:val="24"/>
        </w:rPr>
        <w:t> </w:t>
      </w:r>
      <w:r w:rsidRPr="000F56B8">
        <w:rPr>
          <w:sz w:val="24"/>
          <w:szCs w:val="24"/>
        </w:rPr>
        <w:br/>
        <w:t>If you live more than 60 minutes from the university, you can speak with your line manager about whether a hotel stay may be appropriate (for example, the night before or between consecutive university days).  </w:t>
      </w:r>
    </w:p>
    <w:p w14:paraId="5595CC7E" w14:textId="77777777" w:rsidR="000F56B8" w:rsidRPr="000F56B8" w:rsidRDefault="000F56B8" w:rsidP="000F56B8">
      <w:pPr>
        <w:rPr>
          <w:sz w:val="24"/>
          <w:szCs w:val="24"/>
        </w:rPr>
      </w:pPr>
      <w:r w:rsidRPr="000F56B8">
        <w:rPr>
          <w:sz w:val="24"/>
          <w:szCs w:val="24"/>
        </w:rPr>
        <w:t>This will be decided on a case</w:t>
      </w:r>
      <w:r w:rsidRPr="000F56B8">
        <w:rPr>
          <w:sz w:val="24"/>
          <w:szCs w:val="24"/>
        </w:rPr>
        <w:noBreakHyphen/>
        <w:t>by</w:t>
      </w:r>
      <w:r w:rsidRPr="000F56B8">
        <w:rPr>
          <w:sz w:val="24"/>
          <w:szCs w:val="24"/>
        </w:rPr>
        <w:noBreakHyphen/>
        <w:t>case basis depending on your travel time and circumstances, so it isn’t automatic. HR may support these conversations if needed.  </w:t>
      </w:r>
      <w:r w:rsidRPr="000F56B8">
        <w:rPr>
          <w:sz w:val="24"/>
          <w:szCs w:val="24"/>
        </w:rPr>
        <w:br/>
        <w:t>Any hotel stays must be approved in advance by the Operations Lead.  </w:t>
      </w:r>
    </w:p>
    <w:p w14:paraId="6ED2E4CC" w14:textId="77777777" w:rsidR="000F56B8" w:rsidRPr="000F56B8" w:rsidRDefault="000F56B8" w:rsidP="000F56B8">
      <w:pPr>
        <w:rPr>
          <w:sz w:val="24"/>
          <w:szCs w:val="24"/>
        </w:rPr>
      </w:pPr>
      <w:r w:rsidRPr="000F56B8">
        <w:rPr>
          <w:b/>
          <w:bCs/>
          <w:sz w:val="24"/>
          <w:szCs w:val="24"/>
        </w:rPr>
        <w:lastRenderedPageBreak/>
        <w:t>Meals  </w:t>
      </w:r>
      <w:r w:rsidRPr="000F56B8">
        <w:rPr>
          <w:sz w:val="24"/>
          <w:szCs w:val="24"/>
        </w:rPr>
        <w:br/>
        <w:t>You won’t be able to claim meal expenses on days you attend university.  </w:t>
      </w:r>
      <w:r w:rsidRPr="000F56B8">
        <w:rPr>
          <w:sz w:val="24"/>
          <w:szCs w:val="24"/>
        </w:rPr>
        <w:br/>
        <w:t>However, if you’re asked to travel to another work location, you can claim meals in line with the policy.  </w:t>
      </w:r>
    </w:p>
    <w:p w14:paraId="2BA05CF2" w14:textId="77777777" w:rsidR="000F56B8" w:rsidRPr="000F56B8" w:rsidRDefault="000F56B8" w:rsidP="000F56B8">
      <w:pPr>
        <w:rPr>
          <w:sz w:val="24"/>
          <w:szCs w:val="24"/>
        </w:rPr>
      </w:pPr>
      <w:r w:rsidRPr="000F56B8">
        <w:rPr>
          <w:b/>
          <w:bCs/>
          <w:sz w:val="24"/>
          <w:szCs w:val="24"/>
        </w:rPr>
        <w:t>Parking </w:t>
      </w:r>
      <w:r w:rsidRPr="000F56B8">
        <w:rPr>
          <w:sz w:val="24"/>
          <w:szCs w:val="24"/>
        </w:rPr>
        <w:t> </w:t>
      </w:r>
      <w:r w:rsidRPr="000F56B8">
        <w:rPr>
          <w:sz w:val="24"/>
          <w:szCs w:val="24"/>
        </w:rPr>
        <w:br/>
        <w:t>You can claim parking costs for university days, no matter where you live.  </w:t>
      </w:r>
    </w:p>
    <w:p w14:paraId="421A8D0D" w14:textId="77777777" w:rsidR="000F56B8" w:rsidRPr="000F56B8" w:rsidRDefault="000F56B8" w:rsidP="000F56B8">
      <w:pPr>
        <w:rPr>
          <w:b/>
          <w:bCs/>
          <w:sz w:val="24"/>
          <w:szCs w:val="24"/>
        </w:rPr>
      </w:pPr>
      <w:r w:rsidRPr="000F56B8">
        <w:rPr>
          <w:b/>
          <w:bCs/>
          <w:sz w:val="24"/>
          <w:szCs w:val="24"/>
        </w:rPr>
        <w:t>Wider Travel Clarifications  </w:t>
      </w:r>
    </w:p>
    <w:p w14:paraId="0FA1FD19" w14:textId="77777777" w:rsidR="000F56B8" w:rsidRPr="000F56B8" w:rsidRDefault="000F56B8" w:rsidP="000F56B8">
      <w:pPr>
        <w:rPr>
          <w:sz w:val="24"/>
          <w:szCs w:val="24"/>
        </w:rPr>
      </w:pPr>
      <w:r w:rsidRPr="000F56B8">
        <w:rPr>
          <w:sz w:val="24"/>
          <w:szCs w:val="24"/>
        </w:rPr>
        <w:t>For team or service away days, please check with your Regional Service Director in advance to understand what expenses (such as travel or hotels) can be claimed and who is eligible. HR can provide support if needed. </w:t>
      </w:r>
    </w:p>
    <w:p w14:paraId="5AF29071" w14:textId="4EE6F3FD" w:rsidR="00BC5397" w:rsidRPr="00FB70A3" w:rsidRDefault="00BC5397" w:rsidP="00BC5397">
      <w:pPr>
        <w:rPr>
          <w:b/>
          <w:bCs/>
          <w:color w:val="009999"/>
          <w:sz w:val="28"/>
          <w:szCs w:val="28"/>
        </w:rPr>
      </w:pPr>
    </w:p>
    <w:p w14:paraId="518FE8BA" w14:textId="77777777" w:rsidR="009C5BF9" w:rsidRDefault="009C5BF9" w:rsidP="00B3782D">
      <w:pPr>
        <w:rPr>
          <w:rFonts w:cstheme="minorHAnsi"/>
          <w:b/>
          <w:bCs/>
          <w:color w:val="009999"/>
          <w:sz w:val="28"/>
          <w:szCs w:val="28"/>
        </w:rPr>
      </w:pPr>
    </w:p>
    <w:p w14:paraId="4BFDB178" w14:textId="3D5A36E3" w:rsidR="00B3782D" w:rsidRPr="009B0148" w:rsidRDefault="00B3782D" w:rsidP="00B3782D">
      <w:pPr>
        <w:rPr>
          <w:rFonts w:cstheme="minorHAnsi"/>
          <w:b/>
          <w:bCs/>
          <w:color w:val="009999"/>
          <w:sz w:val="28"/>
          <w:szCs w:val="28"/>
        </w:rPr>
      </w:pPr>
      <w:r>
        <w:rPr>
          <w:rFonts w:cstheme="minorHAnsi"/>
          <w:b/>
          <w:bCs/>
          <w:color w:val="009999"/>
          <w:sz w:val="28"/>
          <w:szCs w:val="28"/>
        </w:rPr>
        <w:t>How to become a Psychological Wellbeing Practitioner</w:t>
      </w:r>
      <w:r w:rsidRPr="009B0148">
        <w:rPr>
          <w:rFonts w:cstheme="minorHAnsi"/>
          <w:b/>
          <w:bCs/>
          <w:color w:val="009999"/>
          <w:sz w:val="28"/>
          <w:szCs w:val="28"/>
        </w:rPr>
        <w:t>?</w:t>
      </w:r>
    </w:p>
    <w:p w14:paraId="0E0DEB06"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 xml:space="preserve">Should you have any specific questions about how to become a PWP you can have a look at the BPS and NHS websites here: </w:t>
      </w:r>
    </w:p>
    <w:p w14:paraId="46FE0C83" w14:textId="77777777" w:rsidR="00B3782D" w:rsidRPr="00BD1638" w:rsidRDefault="00B3782D" w:rsidP="00B3782D">
      <w:pPr>
        <w:rPr>
          <w:rFonts w:cstheme="minorHAnsi"/>
          <w:color w:val="333333"/>
          <w:sz w:val="24"/>
          <w:szCs w:val="24"/>
          <w:shd w:val="clear" w:color="auto" w:fill="FFFFFF"/>
        </w:rPr>
      </w:pPr>
      <w:hyperlink r:id="rId13" w:history="1">
        <w:r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B3782D" w:rsidP="00B3782D">
      <w:pPr>
        <w:rPr>
          <w:rFonts w:cstheme="minorHAnsi"/>
          <w:color w:val="333333"/>
          <w:sz w:val="24"/>
          <w:szCs w:val="24"/>
          <w:shd w:val="clear" w:color="auto" w:fill="FFFFFF"/>
        </w:rPr>
      </w:pPr>
      <w:hyperlink r:id="rId14" w:history="1">
        <w:r w:rsidRPr="00BD1638">
          <w:rPr>
            <w:rStyle w:val="Hyperlink"/>
            <w:rFonts w:cstheme="minorHAnsi"/>
            <w:sz w:val="24"/>
            <w:szCs w:val="24"/>
            <w:shd w:val="clear" w:color="auto" w:fill="FFFFFF"/>
          </w:rPr>
          <w:t>https://www.healthcareers.nhs.uk/explore-roles/psychological-therapies/roles/psychological-wellbeing-practitioner</w:t>
        </w:r>
      </w:hyperlink>
    </w:p>
    <w:p w14:paraId="3E467A49" w14:textId="77777777" w:rsidR="005A5BD3" w:rsidRDefault="005A5BD3" w:rsidP="001F12BB">
      <w:pPr>
        <w:rPr>
          <w:rFonts w:eastAsia="Calibri" w:cstheme="minorHAnsi"/>
          <w:noProof/>
          <w:sz w:val="24"/>
          <w:szCs w:val="24"/>
          <w:lang w:eastAsia="en-GB"/>
        </w:rPr>
      </w:pPr>
    </w:p>
    <w:p w14:paraId="1548ED1B" w14:textId="77777777" w:rsidR="00DF4F6D" w:rsidRPr="00D64004" w:rsidRDefault="00DF4F6D" w:rsidP="00DF4F6D">
      <w:pPr>
        <w:jc w:val="center"/>
        <w:rPr>
          <w:rFonts w:eastAsia="Calibri" w:cstheme="minorHAnsi"/>
          <w:b/>
          <w:bCs/>
          <w:noProof/>
          <w:color w:val="009999"/>
          <w:sz w:val="28"/>
          <w:szCs w:val="28"/>
          <w:lang w:eastAsia="en-GB"/>
        </w:rPr>
      </w:pPr>
      <w:r w:rsidRPr="00D64004">
        <w:rPr>
          <w:rFonts w:eastAsia="Calibri" w:cstheme="minorHAnsi"/>
          <w:b/>
          <w:bCs/>
          <w:noProof/>
          <w:color w:val="009999"/>
          <w:sz w:val="28"/>
          <w:szCs w:val="28"/>
          <w:lang w:eastAsia="en-GB"/>
        </w:rPr>
        <w:t>We hope this is helpful – if there is anything else you need just let us know!</w:t>
      </w:r>
    </w:p>
    <w:bookmarkEnd w:id="1"/>
    <w:p w14:paraId="7D9B0092" w14:textId="77777777" w:rsidR="00DF4F6D" w:rsidRPr="00F3183D" w:rsidRDefault="00DF4F6D" w:rsidP="001F12BB">
      <w:pPr>
        <w:rPr>
          <w:rFonts w:eastAsia="Calibri" w:cstheme="minorHAnsi"/>
          <w:noProof/>
          <w:sz w:val="24"/>
          <w:szCs w:val="24"/>
          <w:lang w:eastAsia="en-GB"/>
        </w:rPr>
      </w:pPr>
    </w:p>
    <w:sectPr w:rsidR="00DF4F6D" w:rsidRPr="00F3183D" w:rsidSect="009C6A39">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6648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6.75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E1C51"/>
    <w:multiLevelType w:val="hybridMultilevel"/>
    <w:tmpl w:val="2BB4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11285"/>
    <w:multiLevelType w:val="hybridMultilevel"/>
    <w:tmpl w:val="C29A00D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9"/>
  </w:num>
  <w:num w:numId="2" w16cid:durableId="501311171">
    <w:abstractNumId w:val="4"/>
  </w:num>
  <w:num w:numId="3" w16cid:durableId="1048577160">
    <w:abstractNumId w:val="9"/>
  </w:num>
  <w:num w:numId="4" w16cid:durableId="901406084">
    <w:abstractNumId w:val="6"/>
  </w:num>
  <w:num w:numId="5" w16cid:durableId="1936477459">
    <w:abstractNumId w:val="1"/>
  </w:num>
  <w:num w:numId="6" w16cid:durableId="175924588">
    <w:abstractNumId w:val="0"/>
  </w:num>
  <w:num w:numId="7" w16cid:durableId="232860240">
    <w:abstractNumId w:val="5"/>
  </w:num>
  <w:num w:numId="8" w16cid:durableId="1258754799">
    <w:abstractNumId w:val="8"/>
  </w:num>
  <w:num w:numId="9" w16cid:durableId="115686281">
    <w:abstractNumId w:val="2"/>
  </w:num>
  <w:num w:numId="10" w16cid:durableId="934021645">
    <w:abstractNumId w:val="3"/>
  </w:num>
  <w:num w:numId="11" w16cid:durableId="298195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B3CCD"/>
    <w:rsid w:val="000E088B"/>
    <w:rsid w:val="000F420F"/>
    <w:rsid w:val="000F56B8"/>
    <w:rsid w:val="0012545D"/>
    <w:rsid w:val="0014163F"/>
    <w:rsid w:val="001931C7"/>
    <w:rsid w:val="001940F3"/>
    <w:rsid w:val="001A43A4"/>
    <w:rsid w:val="001B2A35"/>
    <w:rsid w:val="001D5007"/>
    <w:rsid w:val="001E31BC"/>
    <w:rsid w:val="001F12BB"/>
    <w:rsid w:val="002213AB"/>
    <w:rsid w:val="00231AE3"/>
    <w:rsid w:val="00267BD7"/>
    <w:rsid w:val="00282C16"/>
    <w:rsid w:val="002A3C5B"/>
    <w:rsid w:val="002B6F15"/>
    <w:rsid w:val="002F3C13"/>
    <w:rsid w:val="003209DD"/>
    <w:rsid w:val="00331886"/>
    <w:rsid w:val="003450C8"/>
    <w:rsid w:val="003453EF"/>
    <w:rsid w:val="00385443"/>
    <w:rsid w:val="00385F95"/>
    <w:rsid w:val="003A63C1"/>
    <w:rsid w:val="003D1D64"/>
    <w:rsid w:val="003E3BC3"/>
    <w:rsid w:val="00407A4D"/>
    <w:rsid w:val="00437A06"/>
    <w:rsid w:val="00441A01"/>
    <w:rsid w:val="004774DE"/>
    <w:rsid w:val="004B7A3B"/>
    <w:rsid w:val="00501DCF"/>
    <w:rsid w:val="005108A8"/>
    <w:rsid w:val="00573BC8"/>
    <w:rsid w:val="005919AD"/>
    <w:rsid w:val="0059235C"/>
    <w:rsid w:val="005960A1"/>
    <w:rsid w:val="005A5BD3"/>
    <w:rsid w:val="005A618F"/>
    <w:rsid w:val="005C7B9C"/>
    <w:rsid w:val="005D2A40"/>
    <w:rsid w:val="005D4531"/>
    <w:rsid w:val="00654198"/>
    <w:rsid w:val="00661862"/>
    <w:rsid w:val="00677983"/>
    <w:rsid w:val="006D0D5F"/>
    <w:rsid w:val="006E20F8"/>
    <w:rsid w:val="00773D53"/>
    <w:rsid w:val="00784D6F"/>
    <w:rsid w:val="007923AA"/>
    <w:rsid w:val="00793FA0"/>
    <w:rsid w:val="007A6965"/>
    <w:rsid w:val="007D64BC"/>
    <w:rsid w:val="00912CC1"/>
    <w:rsid w:val="009449CB"/>
    <w:rsid w:val="009B0148"/>
    <w:rsid w:val="009B549B"/>
    <w:rsid w:val="009C5BF9"/>
    <w:rsid w:val="009C6A39"/>
    <w:rsid w:val="009E00D0"/>
    <w:rsid w:val="00A352DB"/>
    <w:rsid w:val="00A65483"/>
    <w:rsid w:val="00A7468D"/>
    <w:rsid w:val="00A746F3"/>
    <w:rsid w:val="00AA34F7"/>
    <w:rsid w:val="00AB7011"/>
    <w:rsid w:val="00AE3044"/>
    <w:rsid w:val="00B3782D"/>
    <w:rsid w:val="00B75B67"/>
    <w:rsid w:val="00BC5397"/>
    <w:rsid w:val="00BD1638"/>
    <w:rsid w:val="00BE116D"/>
    <w:rsid w:val="00C148CD"/>
    <w:rsid w:val="00C21000"/>
    <w:rsid w:val="00C274B5"/>
    <w:rsid w:val="00CD0E93"/>
    <w:rsid w:val="00D2171C"/>
    <w:rsid w:val="00D264C6"/>
    <w:rsid w:val="00D63549"/>
    <w:rsid w:val="00D64004"/>
    <w:rsid w:val="00D86ADE"/>
    <w:rsid w:val="00DA3850"/>
    <w:rsid w:val="00DB0D3C"/>
    <w:rsid w:val="00DB1436"/>
    <w:rsid w:val="00DF4F6D"/>
    <w:rsid w:val="00E3113C"/>
    <w:rsid w:val="00E41D1A"/>
    <w:rsid w:val="00E551AE"/>
    <w:rsid w:val="00E80E4A"/>
    <w:rsid w:val="00E90F57"/>
    <w:rsid w:val="00EA77F4"/>
    <w:rsid w:val="00EB3AA6"/>
    <w:rsid w:val="00EE746D"/>
    <w:rsid w:val="00F3183D"/>
    <w:rsid w:val="00F5445A"/>
    <w:rsid w:val="00FA7B83"/>
    <w:rsid w:val="00FD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51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A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372459251">
      <w:bodyDiv w:val="1"/>
      <w:marLeft w:val="0"/>
      <w:marRight w:val="0"/>
      <w:marTop w:val="0"/>
      <w:marBottom w:val="0"/>
      <w:divBdr>
        <w:top w:val="none" w:sz="0" w:space="0" w:color="auto"/>
        <w:left w:val="none" w:sz="0" w:space="0" w:color="auto"/>
        <w:bottom w:val="none" w:sz="0" w:space="0" w:color="auto"/>
        <w:right w:val="none" w:sz="0" w:space="0" w:color="auto"/>
      </w:divBdr>
    </w:div>
    <w:div w:id="426730873">
      <w:bodyDiv w:val="1"/>
      <w:marLeft w:val="0"/>
      <w:marRight w:val="0"/>
      <w:marTop w:val="0"/>
      <w:marBottom w:val="0"/>
      <w:divBdr>
        <w:top w:val="none" w:sz="0" w:space="0" w:color="auto"/>
        <w:left w:val="none" w:sz="0" w:space="0" w:color="auto"/>
        <w:bottom w:val="none" w:sz="0" w:space="0" w:color="auto"/>
        <w:right w:val="none" w:sz="0" w:space="0" w:color="auto"/>
      </w:divBdr>
    </w:div>
    <w:div w:id="523832034">
      <w:bodyDiv w:val="1"/>
      <w:marLeft w:val="0"/>
      <w:marRight w:val="0"/>
      <w:marTop w:val="0"/>
      <w:marBottom w:val="0"/>
      <w:divBdr>
        <w:top w:val="none" w:sz="0" w:space="0" w:color="auto"/>
        <w:left w:val="none" w:sz="0" w:space="0" w:color="auto"/>
        <w:bottom w:val="none" w:sz="0" w:space="0" w:color="auto"/>
        <w:right w:val="none" w:sz="0" w:space="0" w:color="auto"/>
      </w:divBdr>
    </w:div>
    <w:div w:id="782846548">
      <w:bodyDiv w:val="1"/>
      <w:marLeft w:val="0"/>
      <w:marRight w:val="0"/>
      <w:marTop w:val="0"/>
      <w:marBottom w:val="0"/>
      <w:divBdr>
        <w:top w:val="none" w:sz="0" w:space="0" w:color="auto"/>
        <w:left w:val="none" w:sz="0" w:space="0" w:color="auto"/>
        <w:bottom w:val="none" w:sz="0" w:space="0" w:color="auto"/>
        <w:right w:val="none" w:sz="0" w:space="0" w:color="auto"/>
      </w:divBdr>
    </w:div>
    <w:div w:id="1250777657">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30352303">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21252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ps.org.uk/psychological-wellbeing-practitioner-job-profi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sex.ac.uk/courses/PG00754/1/Postgraduate-Certificate-Psychological-Wellbeing-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ssex.ac.uk/news/2022/05/12/research-excellence-framework-2021-shows-the-research-power--of-the-university-of-essex" TargetMode="External"/><Relationship Id="rId4" Type="http://schemas.openxmlformats.org/officeDocument/2006/relationships/numbering" Target="numbering.xml"/><Relationship Id="rId9" Type="http://schemas.openxmlformats.org/officeDocument/2006/relationships/hyperlink" Target="https://www.essex.ac.uk/news/2025/06/19/essex-in-top-200-universities-for-action-on-sustainability" TargetMode="External"/><Relationship Id="rId14" Type="http://schemas.openxmlformats.org/officeDocument/2006/relationships/hyperlink" Target="https://www.healthcareers.nhs.uk/explore-roles/psychological-therapies/roles/psychological-wellbeing-practition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Props1.xml><?xml version="1.0" encoding="utf-8"?>
<ds:datastoreItem xmlns:ds="http://schemas.openxmlformats.org/officeDocument/2006/customXml" ds:itemID="{50172989-E131-469D-97CA-1C4847D8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2BC1A-F6BF-4923-8EBC-C55EE59BDE2C}">
  <ds:schemaRefs>
    <ds:schemaRef ds:uri="http://schemas.microsoft.com/sharepoint/v3/contenttype/forms"/>
  </ds:schemaRefs>
</ds:datastoreItem>
</file>

<file path=customXml/itemProps3.xml><?xml version="1.0" encoding="utf-8"?>
<ds:datastoreItem xmlns:ds="http://schemas.openxmlformats.org/officeDocument/2006/customXml" ds:itemID="{D493FFAB-AFE4-4FA1-9F48-7BDD431644DD}">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Emma Nealgrove</cp:lastModifiedBy>
  <cp:revision>3</cp:revision>
  <dcterms:created xsi:type="dcterms:W3CDTF">2026-06-04T12:22:00Z</dcterms:created>
  <dcterms:modified xsi:type="dcterms:W3CDTF">2026-06-04T12:22:00Z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MediaServiceImageTags">
    <vt:lpwstr/>
  </property>
</Properties>
</file>