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6C50427B" w:rsidR="005E1013" w:rsidRDefault="00383FC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D7508">
            <w:rPr>
              <w:rStyle w:val="TitleChar"/>
            </w:rPr>
            <w:t>Remote</w:t>
          </w:r>
          <w:r w:rsidR="003B2EC1">
            <w:rPr>
              <w:rStyle w:val="TitleChar"/>
            </w:rPr>
            <w:t xml:space="preserve"> Physiotherapist</w:t>
          </w:r>
          <w:r w:rsidR="001D7508">
            <w:rPr>
              <w:rStyle w:val="TitleChar"/>
            </w:rPr>
            <w:t>/Case Manager</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008B0065">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37A2B195" w:rsidR="00966F66" w:rsidRPr="004A13D0" w:rsidRDefault="001D193F" w:rsidP="00966F66">
            <w:pPr>
              <w:spacing w:before="100" w:after="100"/>
              <w:rPr>
                <w:rFonts w:cs="Calibri"/>
                <w:szCs w:val="22"/>
              </w:rPr>
            </w:pPr>
            <w:r>
              <w:rPr>
                <w:rFonts w:cs="Calibri"/>
                <w:szCs w:val="22"/>
              </w:rPr>
              <w:t xml:space="preserve">Zero Hours </w:t>
            </w:r>
            <w:r w:rsidR="001D7508" w:rsidRPr="004A13D0">
              <w:rPr>
                <w:rFonts w:cs="Calibri"/>
                <w:szCs w:val="22"/>
              </w:rPr>
              <w:t>Remote Physiotherapist/Case Manager</w:t>
            </w:r>
            <w:r w:rsidR="00686778" w:rsidRPr="004A13D0">
              <w:rPr>
                <w:rFonts w:cs="Calibri"/>
                <w:szCs w:val="22"/>
              </w:rPr>
              <w:t xml:space="preserve"> </w:t>
            </w:r>
          </w:p>
        </w:tc>
      </w:tr>
      <w:tr w:rsidR="00966F66" w14:paraId="19AB6488" w14:textId="77777777" w:rsidTr="008B0065">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008B0065">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966F66" w14:paraId="61E91F65" w14:textId="77777777" w:rsidTr="008B0065">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03389BC9" w:rsidR="00966F66" w:rsidRPr="004A13D0" w:rsidRDefault="00E21FF9" w:rsidP="00966F66">
            <w:pPr>
              <w:spacing w:before="100" w:after="100"/>
              <w:rPr>
                <w:rFonts w:cs="Calibri"/>
                <w:szCs w:val="22"/>
              </w:rPr>
            </w:pPr>
            <w:r w:rsidRPr="004A13D0">
              <w:rPr>
                <w:rFonts w:cs="Calibri"/>
                <w:szCs w:val="22"/>
              </w:rPr>
              <w:t xml:space="preserve">Corporate MSK </w:t>
            </w:r>
            <w:r w:rsidR="001D7508" w:rsidRPr="004A13D0">
              <w:rPr>
                <w:rFonts w:cs="Calibri"/>
                <w:szCs w:val="22"/>
              </w:rPr>
              <w:t xml:space="preserve">Remote </w:t>
            </w:r>
            <w:r w:rsidRPr="004A13D0">
              <w:rPr>
                <w:rFonts w:cs="Calibri"/>
                <w:szCs w:val="22"/>
              </w:rPr>
              <w:t>Team Manager</w:t>
            </w:r>
          </w:p>
        </w:tc>
      </w:tr>
      <w:tr w:rsidR="00966F66" w14:paraId="34A2BEBB" w14:textId="77777777" w:rsidTr="008B0065">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027DF167" w14:textId="37079B64"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w:t>
            </w:r>
            <w:r w:rsidR="00EE0C3A">
              <w:rPr>
                <w:rFonts w:cs="Calibri"/>
                <w:szCs w:val="22"/>
              </w:rPr>
              <w:t>s</w:t>
            </w:r>
            <w:r w:rsidRPr="004A13D0">
              <w:rPr>
                <w:rFonts w:cs="Calibri"/>
                <w:szCs w:val="22"/>
              </w:rPr>
              <w:t xml:space="preserve"> and treatment</w:t>
            </w:r>
            <w:r w:rsidR="00EE0C3A">
              <w:rPr>
                <w:rFonts w:cs="Calibri"/>
                <w:szCs w:val="22"/>
              </w:rPr>
              <w:t>s</w:t>
            </w:r>
            <w:r w:rsidR="00581AD6">
              <w:rPr>
                <w:rStyle w:val="CommentReference"/>
                <w:rFonts w:cs="Times New Roman"/>
              </w:rPr>
              <w:t xml:space="preserve"> </w:t>
            </w:r>
            <w:r w:rsidR="004C71C7">
              <w:rPr>
                <w:rStyle w:val="CommentReference"/>
                <w:rFonts w:cs="Times New Roman"/>
                <w:sz w:val="22"/>
              </w:rPr>
              <w:t>to</w:t>
            </w:r>
            <w:r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581AD6">
              <w:rPr>
                <w:rFonts w:cs="Calibri"/>
                <w:szCs w:val="22"/>
              </w:rPr>
              <w:t>people</w:t>
            </w:r>
            <w:r w:rsidRPr="004A13D0">
              <w:rPr>
                <w:rFonts w:cs="Calibri"/>
                <w:szCs w:val="22"/>
              </w:rPr>
              <w:t xml:space="preserve">, comprising of triage &amp; treatment as well as case management of patients sent to </w:t>
            </w:r>
            <w:r w:rsidR="00642D04" w:rsidRPr="004A13D0">
              <w:rPr>
                <w:rFonts w:cs="Calibri"/>
                <w:szCs w:val="22"/>
              </w:rPr>
              <w:t>our Network of Physiotherapy clinics</w:t>
            </w:r>
            <w:r w:rsidRPr="004A13D0">
              <w:rPr>
                <w:rFonts w:cs="Calibri"/>
                <w:szCs w:val="22"/>
              </w:rPr>
              <w:t xml:space="preserve">. The </w:t>
            </w:r>
            <w:r w:rsidR="00C86573" w:rsidRPr="004A13D0">
              <w:rPr>
                <w:rFonts w:cs="Calibri"/>
                <w:szCs w:val="22"/>
              </w:rPr>
              <w:t xml:space="preserve">Remote </w:t>
            </w:r>
            <w:r w:rsidRPr="004A13D0">
              <w:rPr>
                <w:rFonts w:cs="Calibri"/>
                <w:szCs w:val="22"/>
              </w:rPr>
              <w:t>Physiotherapist</w:t>
            </w:r>
            <w:r w:rsidR="00C86573" w:rsidRPr="004A13D0">
              <w:rPr>
                <w:rFonts w:cs="Calibri"/>
                <w:szCs w:val="22"/>
              </w:rPr>
              <w:t>/Case Manager</w:t>
            </w:r>
            <w:r w:rsidRPr="004A13D0">
              <w:rPr>
                <w:rFonts w:cs="Calibri"/>
                <w:szCs w:val="22"/>
              </w:rPr>
              <w:t xml:space="preserve"> would work </w:t>
            </w:r>
            <w:r w:rsidR="00911088">
              <w:rPr>
                <w:rFonts w:cs="Calibri"/>
                <w:szCs w:val="22"/>
              </w:rPr>
              <w:t>with direct support</w:t>
            </w:r>
            <w:r w:rsidRPr="004A13D0">
              <w:rPr>
                <w:rFonts w:cs="Calibri"/>
                <w:szCs w:val="22"/>
              </w:rPr>
              <w:t xml:space="preserve"> of the C</w:t>
            </w:r>
            <w:r w:rsidR="00E21FF9" w:rsidRPr="004A13D0">
              <w:rPr>
                <w:rFonts w:cs="Calibri"/>
                <w:szCs w:val="22"/>
              </w:rPr>
              <w:t>orporate MSK Team Manager.</w:t>
            </w:r>
          </w:p>
        </w:tc>
      </w:tr>
      <w:tr w:rsidR="00966F66" w14:paraId="3CFD1385" w14:textId="77777777" w:rsidTr="008B0065">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3E325482" w14:textId="77777777" w:rsidR="0086394E"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Ensure appropriate consent to treat and to report is obtained</w:t>
            </w:r>
          </w:p>
          <w:p w14:paraId="2AF8C228" w14:textId="56CE4BB5"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of patients in line with CSP core standards of practice </w:t>
            </w:r>
          </w:p>
          <w:p w14:paraId="433B470E" w14:textId="1B6AFB9D" w:rsidR="008D49B2" w:rsidRDefault="008D49B2" w:rsidP="004A13D0">
            <w:pPr>
              <w:pStyle w:val="ListParagraph"/>
              <w:numPr>
                <w:ilvl w:val="0"/>
                <w:numId w:val="9"/>
              </w:numPr>
              <w:spacing w:beforeLines="100" w:before="240" w:afterLines="100" w:after="240"/>
              <w:rPr>
                <w:rFonts w:cs="Calibri"/>
                <w:szCs w:val="22"/>
              </w:rPr>
            </w:pPr>
            <w:r>
              <w:rPr>
                <w:rFonts w:cs="Calibri"/>
                <w:szCs w:val="22"/>
              </w:rPr>
              <w:t>Proactive caseload</w:t>
            </w:r>
            <w:r w:rsidR="009B37F5">
              <w:rPr>
                <w:rFonts w:cs="Calibri"/>
                <w:szCs w:val="22"/>
              </w:rPr>
              <w:t xml:space="preserve"> management</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243D4FD3" w14:textId="57078F7D"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5F2C1C94" w14:textId="3B75A1E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 work</w:t>
            </w:r>
          </w:p>
          <w:p w14:paraId="5BE4688F" w14:textId="41880601" w:rsidR="00686778" w:rsidRPr="004F47E6" w:rsidRDefault="00686778" w:rsidP="004F47E6">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48C2CB5" w14:textId="17106F1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Follow procedures and ensure data is logged on </w:t>
            </w:r>
            <w:r w:rsidR="00E21FF9" w:rsidRPr="004A13D0">
              <w:rPr>
                <w:rFonts w:cs="Calibri"/>
                <w:szCs w:val="22"/>
              </w:rPr>
              <w:t>our Case Management system</w:t>
            </w:r>
            <w:r w:rsidRPr="004A13D0">
              <w:rPr>
                <w:rFonts w:cs="Calibri"/>
                <w:szCs w:val="22"/>
              </w:rPr>
              <w:t xml:space="preserve"> for each case</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2F56BE46" w14:textId="5AB51FF4"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Liaise with referrers, employers and occupational health &amp; safety professionals regarding </w:t>
            </w:r>
            <w:r w:rsidR="008B0065" w:rsidRPr="004A13D0">
              <w:rPr>
                <w:rFonts w:cs="Calibri"/>
                <w:szCs w:val="22"/>
              </w:rPr>
              <w:t>return-to-work</w:t>
            </w:r>
            <w:r w:rsidRPr="004A13D0">
              <w:rPr>
                <w:rFonts w:cs="Calibri"/>
                <w:szCs w:val="22"/>
              </w:rPr>
              <w:t xml:space="preserve"> plans</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525EA137" w14:textId="488DA4BC" w:rsidR="009B37F5" w:rsidRDefault="009B37F5" w:rsidP="004A13D0">
            <w:pPr>
              <w:pStyle w:val="ListParagraph"/>
              <w:numPr>
                <w:ilvl w:val="0"/>
                <w:numId w:val="9"/>
              </w:numPr>
              <w:spacing w:beforeLines="100" w:before="240" w:afterLines="100" w:after="240"/>
              <w:rPr>
                <w:rFonts w:cs="Calibri"/>
                <w:szCs w:val="22"/>
              </w:rPr>
            </w:pPr>
            <w:r>
              <w:rPr>
                <w:rFonts w:cs="Calibri"/>
                <w:szCs w:val="22"/>
              </w:rPr>
              <w:t>Ability to manage expectations</w:t>
            </w:r>
          </w:p>
          <w:p w14:paraId="7CF58C59" w14:textId="2F432E00" w:rsidR="008B0065" w:rsidRPr="004A13D0" w:rsidRDefault="008B0065" w:rsidP="004A13D0">
            <w:pPr>
              <w:pStyle w:val="ListParagraph"/>
              <w:numPr>
                <w:ilvl w:val="0"/>
                <w:numId w:val="9"/>
              </w:numPr>
              <w:spacing w:beforeLines="100" w:before="240" w:afterLines="100" w:after="240"/>
              <w:rPr>
                <w:rFonts w:cs="Calibri"/>
                <w:szCs w:val="22"/>
              </w:rPr>
            </w:pPr>
            <w:r>
              <w:rPr>
                <w:rFonts w:cs="Calibri"/>
                <w:szCs w:val="22"/>
              </w:rPr>
              <w:t>Commit to auditing schedule</w:t>
            </w:r>
          </w:p>
          <w:p w14:paraId="2C36EA4A" w14:textId="77777777" w:rsidR="00455EF0" w:rsidRDefault="00455EF0" w:rsidP="00455EF0">
            <w:pPr>
              <w:rPr>
                <w:rFonts w:asciiTheme="minorHAnsi" w:hAnsiTheme="minorHAnsi"/>
                <w:b/>
                <w:bCs/>
              </w:rPr>
            </w:pPr>
            <w:r>
              <w:rPr>
                <w:b/>
                <w:bCs/>
              </w:rPr>
              <w:t>Equality Diversity &amp; Inclusion (EDI)</w:t>
            </w:r>
          </w:p>
          <w:p w14:paraId="6A30DCF7" w14:textId="77777777" w:rsidR="00383FCB" w:rsidRPr="00383FCB" w:rsidRDefault="00383FCB" w:rsidP="00383FCB">
            <w:pPr>
              <w:spacing w:before="100" w:after="100"/>
              <w:rPr>
                <w:sz w:val="20"/>
                <w:szCs w:val="22"/>
              </w:rPr>
            </w:pPr>
            <w:r w:rsidRPr="00383FCB">
              <w:rPr>
                <w:sz w:val="20"/>
                <w:szCs w:val="22"/>
              </w:rPr>
              <w:t xml:space="preserve">We are proud to be an equal opportunities employer and are fully committed to EDI best practice in all we do.  Vita Health Group has several initiatives in place to achieve this including our Zero Tolerance Policy, </w:t>
            </w:r>
            <w:r w:rsidRPr="00383FCB">
              <w:rPr>
                <w:sz w:val="20"/>
                <w:szCs w:val="22"/>
              </w:rPr>
              <w:lastRenderedPageBreak/>
              <w:t xml:space="preserve">Code of Conduct, Freedom to Speak Up Guardians, and more. We believe it is the responsibility of everyone to ensure their actions support this goal with all internal and external stakeholders. </w:t>
            </w:r>
          </w:p>
          <w:p w14:paraId="6F99D21C" w14:textId="77777777" w:rsidR="00383FCB" w:rsidRPr="00383FCB" w:rsidRDefault="00383FCB" w:rsidP="00383FCB">
            <w:pPr>
              <w:spacing w:before="100" w:after="100"/>
              <w:rPr>
                <w:sz w:val="20"/>
                <w:szCs w:val="22"/>
              </w:rPr>
            </w:pPr>
            <w:r w:rsidRPr="00383FCB">
              <w:rPr>
                <w:sz w:val="20"/>
                <w:szCs w:val="22"/>
              </w:rPr>
              <w:t> </w:t>
            </w:r>
          </w:p>
          <w:p w14:paraId="7B1E68F7" w14:textId="77777777" w:rsidR="00383FCB" w:rsidRPr="00383FCB" w:rsidRDefault="00383FCB" w:rsidP="00383FCB">
            <w:pPr>
              <w:numPr>
                <w:ilvl w:val="0"/>
                <w:numId w:val="19"/>
              </w:numPr>
              <w:spacing w:before="100" w:after="100"/>
              <w:rPr>
                <w:sz w:val="20"/>
                <w:szCs w:val="22"/>
              </w:rPr>
            </w:pPr>
            <w:r w:rsidRPr="00383FCB">
              <w:rPr>
                <w:sz w:val="20"/>
                <w:szCs w:val="22"/>
              </w:rPr>
              <w:t>Be aware of the impact of your behaviour on others.</w:t>
            </w:r>
          </w:p>
          <w:p w14:paraId="58ADC20B" w14:textId="77777777" w:rsidR="00383FCB" w:rsidRPr="00383FCB" w:rsidRDefault="00383FCB" w:rsidP="00383FCB">
            <w:pPr>
              <w:numPr>
                <w:ilvl w:val="0"/>
                <w:numId w:val="19"/>
              </w:numPr>
              <w:spacing w:before="100" w:after="100"/>
              <w:rPr>
                <w:sz w:val="20"/>
                <w:szCs w:val="22"/>
              </w:rPr>
            </w:pPr>
            <w:r w:rsidRPr="00383FCB">
              <w:rPr>
                <w:sz w:val="20"/>
                <w:szCs w:val="22"/>
              </w:rPr>
              <w:t>Ensure that others are treated with fairness, dignity, and respect.</w:t>
            </w:r>
          </w:p>
          <w:p w14:paraId="1CF9F2A5" w14:textId="77777777" w:rsidR="00383FCB" w:rsidRPr="00383FCB" w:rsidRDefault="00383FCB" w:rsidP="00383FCB">
            <w:pPr>
              <w:numPr>
                <w:ilvl w:val="0"/>
                <w:numId w:val="19"/>
              </w:numPr>
              <w:spacing w:before="100" w:after="100"/>
              <w:rPr>
                <w:sz w:val="20"/>
                <w:szCs w:val="22"/>
              </w:rPr>
            </w:pPr>
            <w:r w:rsidRPr="00383FCB">
              <w:rPr>
                <w:sz w:val="20"/>
                <w:szCs w:val="22"/>
              </w:rPr>
              <w:t>Maintain and develop your knowledge about what EDI is and why it is important.</w:t>
            </w:r>
          </w:p>
          <w:p w14:paraId="3BDE64D4" w14:textId="77777777" w:rsidR="00383FCB" w:rsidRPr="00383FCB" w:rsidRDefault="00383FCB" w:rsidP="00383FCB">
            <w:pPr>
              <w:numPr>
                <w:ilvl w:val="0"/>
                <w:numId w:val="19"/>
              </w:numPr>
              <w:spacing w:before="100" w:after="100"/>
              <w:rPr>
                <w:sz w:val="20"/>
                <w:szCs w:val="22"/>
              </w:rPr>
            </w:pPr>
            <w:r w:rsidRPr="00383FCB">
              <w:rPr>
                <w:sz w:val="20"/>
                <w:szCs w:val="22"/>
              </w:rPr>
              <w:t>Be prepared to challenge bias, discrimination, and prejudice when possible, and raise with your manager, the EDI &amp; Sustainability team, or the Freedom to Speak Up Guardians.</w:t>
            </w:r>
          </w:p>
          <w:p w14:paraId="5DCEFE64" w14:textId="77777777" w:rsidR="00383FCB" w:rsidRPr="00383FCB" w:rsidRDefault="00383FCB" w:rsidP="00383FCB">
            <w:pPr>
              <w:numPr>
                <w:ilvl w:val="0"/>
                <w:numId w:val="19"/>
              </w:numPr>
              <w:spacing w:before="100" w:after="100"/>
              <w:rPr>
                <w:sz w:val="20"/>
                <w:szCs w:val="22"/>
              </w:rPr>
            </w:pPr>
            <w:r w:rsidRPr="00383FCB">
              <w:rPr>
                <w:sz w:val="20"/>
                <w:szCs w:val="22"/>
              </w:rPr>
              <w:t>Encourage and support others to feel confident in speaking up if they have been subjected to or witnessed bias, discrimination, or prejudice.</w:t>
            </w:r>
          </w:p>
          <w:p w14:paraId="69023950" w14:textId="77777777" w:rsidR="00383FCB" w:rsidRPr="00383FCB" w:rsidRDefault="00383FCB" w:rsidP="00383FCB">
            <w:pPr>
              <w:numPr>
                <w:ilvl w:val="0"/>
                <w:numId w:val="19"/>
              </w:numPr>
              <w:spacing w:before="100" w:after="100"/>
              <w:rPr>
                <w:sz w:val="20"/>
                <w:szCs w:val="22"/>
              </w:rPr>
            </w:pPr>
            <w:r w:rsidRPr="00383FCB">
              <w:rPr>
                <w:sz w:val="20"/>
                <w:szCs w:val="22"/>
              </w:rPr>
              <w:t>Be prepared to speak up for others if you witness bias, discrimination, or prejudice.</w:t>
            </w:r>
          </w:p>
          <w:p w14:paraId="44BDB607" w14:textId="7131EA6C" w:rsidR="00455EF0" w:rsidRPr="00383FCB" w:rsidRDefault="00455EF0" w:rsidP="00383FCB">
            <w:pPr>
              <w:spacing w:before="100" w:after="100"/>
              <w:rPr>
                <w:sz w:val="20"/>
                <w:szCs w:val="22"/>
              </w:rPr>
            </w:pPr>
          </w:p>
        </w:tc>
      </w:tr>
    </w:tbl>
    <w:p w14:paraId="544DD9B2" w14:textId="77777777" w:rsidR="004A13D0" w:rsidRDefault="004A13D0" w:rsidP="00966F66">
      <w:pPr>
        <w:pStyle w:val="Heading2"/>
      </w:pPr>
    </w:p>
    <w:p w14:paraId="6F579091" w14:textId="1860CAB9"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E6C2F78"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A degree in physiotherapy is essential along with HCPC and CSP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47EAA286"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2 years previous experience within an MSK service</w:t>
            </w:r>
          </w:p>
        </w:tc>
        <w:tc>
          <w:tcPr>
            <w:tcW w:w="3161" w:type="dxa"/>
          </w:tcPr>
          <w:p w14:paraId="73BCA857" w14:textId="22AD5F16" w:rsidR="00721757" w:rsidRPr="00721757" w:rsidRDefault="007133DA" w:rsidP="00721757">
            <w:pPr>
              <w:pStyle w:val="BulletListDense"/>
              <w:rPr>
                <w:rFonts w:cs="Calibri"/>
                <w:szCs w:val="22"/>
              </w:rPr>
            </w:pPr>
            <w:r w:rsidRPr="007133DA">
              <w:t>Experience in health coaching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2F77305B" w14:textId="02459282" w:rsidR="004C771E" w:rsidRPr="00DF556A"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tc>
        <w:tc>
          <w:tcPr>
            <w:tcW w:w="3161" w:type="dxa"/>
          </w:tcPr>
          <w:p w14:paraId="0336A7C1" w14:textId="77777777" w:rsidR="00966F66" w:rsidRDefault="009A0966" w:rsidP="009A0966">
            <w:pPr>
              <w:pStyle w:val="BulletListDense"/>
            </w:pPr>
            <w:r>
              <w:t>Experience in diary management</w:t>
            </w:r>
          </w:p>
          <w:p w14:paraId="48E255E0" w14:textId="77777777" w:rsidR="009A0966" w:rsidRDefault="009A0966" w:rsidP="009A0966">
            <w:pPr>
              <w:pStyle w:val="BulletListDense"/>
            </w:pPr>
            <w:r>
              <w:t>Experience in managing a large caseload</w:t>
            </w:r>
          </w:p>
          <w:p w14:paraId="4D9ADFA5" w14:textId="77777777" w:rsidR="004D25A4" w:rsidRDefault="004D25A4" w:rsidP="009A0966">
            <w:pPr>
              <w:pStyle w:val="BulletListDense"/>
            </w:pPr>
            <w:r>
              <w:t>Experience in corporate healthcare</w:t>
            </w:r>
          </w:p>
          <w:p w14:paraId="0A86D72C" w14:textId="345E9EE1" w:rsidR="004D25A4" w:rsidRPr="00966F66" w:rsidRDefault="004D25A4" w:rsidP="009A0966">
            <w:pPr>
              <w:pStyle w:val="BulletListDense"/>
            </w:pPr>
            <w:r>
              <w:t>Previous Remote working</w:t>
            </w: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2326E5">
            <w:pPr>
              <w:pStyle w:val="BulletListDense"/>
              <w:rPr>
                <w:rFonts w:cs="Times New Roman"/>
                <w:szCs w:val="23"/>
              </w:rPr>
            </w:pPr>
            <w:r>
              <w:t xml:space="preserve">Occupational Health experience </w:t>
            </w:r>
          </w:p>
          <w:p w14:paraId="1F5B2756" w14:textId="2E96095B" w:rsidR="00E21FF9" w:rsidRPr="00835128" w:rsidRDefault="002326E5" w:rsidP="00835128">
            <w:pPr>
              <w:pStyle w:val="BulletListDense"/>
            </w:pPr>
            <w:r>
              <w:t>ACPOHE Membership or completion of ACPOHE Courses</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lastRenderedPageBreak/>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117A47F2" w:rsidR="00966F66" w:rsidRPr="00966F66" w:rsidRDefault="00383FCB" w:rsidP="00383FCB">
            <w:pPr>
              <w:pStyle w:val="BulletListDense"/>
            </w:pPr>
            <w:r>
              <w:lastRenderedPageBreak/>
              <w:t>Speaks another language</w:t>
            </w: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383FCB"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383FCB"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383FCB"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bookmarkEnd w:id="0"/>
    </w:tbl>
    <w:p w14:paraId="39AB8161" w14:textId="77777777" w:rsidR="009069B7" w:rsidRDefault="009069B7" w:rsidP="00522685">
      <w:pPr>
        <w:pStyle w:val="Heading10"/>
      </w:pPr>
    </w:p>
    <w:sectPr w:rsidR="009069B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9435A" w14:textId="77777777" w:rsidR="006E23C0" w:rsidRDefault="006E23C0" w:rsidP="00A96CB2">
      <w:r>
        <w:separator/>
      </w:r>
    </w:p>
  </w:endnote>
  <w:endnote w:type="continuationSeparator" w:id="0">
    <w:p w14:paraId="2780C04C" w14:textId="77777777" w:rsidR="006E23C0" w:rsidRDefault="006E23C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D9EB984" w:rsidR="00073D92" w:rsidRPr="00F553DC" w:rsidRDefault="00073D92" w:rsidP="00073D92">
          <w:pPr>
            <w:pStyle w:val="Footer1"/>
            <w:ind w:left="459"/>
          </w:pPr>
          <w:r>
            <w:t>Head Office</w:t>
          </w:r>
          <w:r w:rsidRPr="00F553DC">
            <w:t xml:space="preserve">: Vita Health Group, </w:t>
          </w:r>
          <w:r w:rsidR="00383FCB">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E947FC8" w:rsidR="00073D92" w:rsidRPr="00511A17" w:rsidRDefault="00073D92" w:rsidP="00073D92">
                <w:pPr>
                  <w:pStyle w:val="Footer1"/>
                </w:pPr>
                <w:r>
                  <w:t>Head O</w:t>
                </w:r>
                <w:r w:rsidRPr="00511A17">
                  <w:t xml:space="preserve">ffice: Vita Health Group, </w:t>
                </w:r>
                <w:r w:rsidR="00383FCB">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7757" w14:textId="77777777" w:rsidR="006E23C0" w:rsidRDefault="006E23C0" w:rsidP="00A96CB2">
      <w:r>
        <w:separator/>
      </w:r>
    </w:p>
  </w:footnote>
  <w:footnote w:type="continuationSeparator" w:id="0">
    <w:p w14:paraId="2DC2B637" w14:textId="77777777" w:rsidR="006E23C0" w:rsidRDefault="006E23C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897AAA1" w:rsidR="005E1013" w:rsidRPr="004A6AA8" w:rsidRDefault="00383FC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897AAA1" w:rsidR="005E1013" w:rsidRPr="004A6AA8" w:rsidRDefault="00383FC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4E1D9902"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40F676" w:rsidR="00AD6216" w:rsidRPr="004A6AA8" w:rsidRDefault="00383FC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40F676" w:rsidR="00AD6216" w:rsidRPr="004A6AA8" w:rsidRDefault="00383FC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383FCB">
      <w:rPr>
        <w:noProof/>
        <w:lang w:eastAsia="en-GB"/>
      </w:rPr>
      <w:drawing>
        <wp:inline distT="0" distB="0" distL="0" distR="0" wp14:anchorId="6083B605" wp14:editId="550DBF2A">
          <wp:extent cx="2123902" cy="914400"/>
          <wp:effectExtent l="0" t="0" r="0" b="0"/>
          <wp:docPr id="164293490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3490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7.2pt" o:bullet="t">
        <v:imagedata r:id="rId1" o:title="VHG_petals_only_colour"/>
      </v:shape>
    </w:pict>
  </w:numPicBullet>
  <w:numPicBullet w:numPicBulletId="1">
    <w:pict>
      <v:shape id="_x0000_i1027" type="#_x0000_t75" style="width:466.8pt;height:368.4pt" o:bullet="t">
        <v:imagedata r:id="rId2" o:title="VITA plain"/>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2" w15:restartNumberingAfterBreak="0">
    <w:nsid w:val="608C16FE"/>
    <w:multiLevelType w:val="multilevel"/>
    <w:tmpl w:val="C31236B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81F08EB"/>
    <w:multiLevelType w:val="multilevel"/>
    <w:tmpl w:val="AE28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608161">
    <w:abstractNumId w:val="5"/>
  </w:num>
  <w:num w:numId="2" w16cid:durableId="449865291">
    <w:abstractNumId w:val="6"/>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1"/>
  </w:num>
  <w:num w:numId="8" w16cid:durableId="1657489289">
    <w:abstractNumId w:val="13"/>
  </w:num>
  <w:num w:numId="9" w16cid:durableId="1018310275">
    <w:abstractNumId w:val="9"/>
  </w:num>
  <w:num w:numId="10" w16cid:durableId="1522548649">
    <w:abstractNumId w:val="15"/>
  </w:num>
  <w:num w:numId="11" w16cid:durableId="1797094617">
    <w:abstractNumId w:val="8"/>
  </w:num>
  <w:num w:numId="12" w16cid:durableId="87045352">
    <w:abstractNumId w:val="10"/>
  </w:num>
  <w:num w:numId="13" w16cid:durableId="2060352105">
    <w:abstractNumId w:val="11"/>
  </w:num>
  <w:num w:numId="14" w16cid:durableId="967592853">
    <w:abstractNumId w:val="11"/>
  </w:num>
  <w:num w:numId="15" w16cid:durableId="538476338">
    <w:abstractNumId w:val="11"/>
  </w:num>
  <w:num w:numId="16" w16cid:durableId="129171896">
    <w:abstractNumId w:val="7"/>
  </w:num>
  <w:num w:numId="17" w16cid:durableId="1625960267">
    <w:abstractNumId w:val="4"/>
  </w:num>
  <w:num w:numId="18" w16cid:durableId="1060396493">
    <w:abstractNumId w:val="14"/>
  </w:num>
  <w:num w:numId="19" w16cid:durableId="12030585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92749"/>
    <w:rsid w:val="00193584"/>
    <w:rsid w:val="00195D47"/>
    <w:rsid w:val="001A1E1C"/>
    <w:rsid w:val="001A28ED"/>
    <w:rsid w:val="001A4354"/>
    <w:rsid w:val="001A5D93"/>
    <w:rsid w:val="001B2A78"/>
    <w:rsid w:val="001B3E33"/>
    <w:rsid w:val="001D193F"/>
    <w:rsid w:val="001D7508"/>
    <w:rsid w:val="001E0356"/>
    <w:rsid w:val="001E1018"/>
    <w:rsid w:val="00203534"/>
    <w:rsid w:val="0020579B"/>
    <w:rsid w:val="00214E5E"/>
    <w:rsid w:val="002326E5"/>
    <w:rsid w:val="00232ED5"/>
    <w:rsid w:val="0024338F"/>
    <w:rsid w:val="0026053A"/>
    <w:rsid w:val="00266A7A"/>
    <w:rsid w:val="002767D4"/>
    <w:rsid w:val="002A0415"/>
    <w:rsid w:val="002A19D2"/>
    <w:rsid w:val="002A237B"/>
    <w:rsid w:val="002A56DE"/>
    <w:rsid w:val="002B3925"/>
    <w:rsid w:val="002B7F04"/>
    <w:rsid w:val="002C1886"/>
    <w:rsid w:val="002C26B0"/>
    <w:rsid w:val="002C7D8C"/>
    <w:rsid w:val="002E12D8"/>
    <w:rsid w:val="002E358B"/>
    <w:rsid w:val="002E5E83"/>
    <w:rsid w:val="002F6E88"/>
    <w:rsid w:val="003009D3"/>
    <w:rsid w:val="003163AC"/>
    <w:rsid w:val="00317A49"/>
    <w:rsid w:val="00317DFA"/>
    <w:rsid w:val="0032018C"/>
    <w:rsid w:val="00321A75"/>
    <w:rsid w:val="00331E01"/>
    <w:rsid w:val="0033354B"/>
    <w:rsid w:val="003355CB"/>
    <w:rsid w:val="003469E4"/>
    <w:rsid w:val="0035750A"/>
    <w:rsid w:val="0035791E"/>
    <w:rsid w:val="003650D1"/>
    <w:rsid w:val="00383FCB"/>
    <w:rsid w:val="0038772C"/>
    <w:rsid w:val="0038785C"/>
    <w:rsid w:val="003964BF"/>
    <w:rsid w:val="003A576E"/>
    <w:rsid w:val="003A591F"/>
    <w:rsid w:val="003B2EC1"/>
    <w:rsid w:val="003B3ED7"/>
    <w:rsid w:val="003B4E8E"/>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6BA1"/>
    <w:rsid w:val="004513F5"/>
    <w:rsid w:val="00455EF0"/>
    <w:rsid w:val="00457906"/>
    <w:rsid w:val="004624E2"/>
    <w:rsid w:val="00463B4C"/>
    <w:rsid w:val="00464C15"/>
    <w:rsid w:val="00465718"/>
    <w:rsid w:val="00475D07"/>
    <w:rsid w:val="00481D33"/>
    <w:rsid w:val="00484AE6"/>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50D7D"/>
    <w:rsid w:val="0055685A"/>
    <w:rsid w:val="00556A5E"/>
    <w:rsid w:val="00557C5F"/>
    <w:rsid w:val="005750BA"/>
    <w:rsid w:val="005775F8"/>
    <w:rsid w:val="00581AD6"/>
    <w:rsid w:val="00583E2F"/>
    <w:rsid w:val="00586007"/>
    <w:rsid w:val="00590DA4"/>
    <w:rsid w:val="005A0A53"/>
    <w:rsid w:val="005A2909"/>
    <w:rsid w:val="005B5863"/>
    <w:rsid w:val="005E1013"/>
    <w:rsid w:val="005E337E"/>
    <w:rsid w:val="005E722B"/>
    <w:rsid w:val="005F4391"/>
    <w:rsid w:val="00612BE0"/>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44DE"/>
    <w:rsid w:val="00671ADC"/>
    <w:rsid w:val="00681597"/>
    <w:rsid w:val="00682BD5"/>
    <w:rsid w:val="00686778"/>
    <w:rsid w:val="00693619"/>
    <w:rsid w:val="00693A0A"/>
    <w:rsid w:val="006A1513"/>
    <w:rsid w:val="006A2B5A"/>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2A29"/>
    <w:rsid w:val="00767013"/>
    <w:rsid w:val="00777004"/>
    <w:rsid w:val="00780B77"/>
    <w:rsid w:val="00785B9C"/>
    <w:rsid w:val="0078642C"/>
    <w:rsid w:val="007A1AC7"/>
    <w:rsid w:val="007B1F7A"/>
    <w:rsid w:val="007B7162"/>
    <w:rsid w:val="007C3C30"/>
    <w:rsid w:val="007D6689"/>
    <w:rsid w:val="007E2E8C"/>
    <w:rsid w:val="007E2ED2"/>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70118"/>
    <w:rsid w:val="00875444"/>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3EB6"/>
    <w:rsid w:val="009A706F"/>
    <w:rsid w:val="009B2062"/>
    <w:rsid w:val="009B37F5"/>
    <w:rsid w:val="009B41B8"/>
    <w:rsid w:val="009C572C"/>
    <w:rsid w:val="009D591E"/>
    <w:rsid w:val="009D635E"/>
    <w:rsid w:val="009D715E"/>
    <w:rsid w:val="009E32A2"/>
    <w:rsid w:val="009E4D3C"/>
    <w:rsid w:val="00A00821"/>
    <w:rsid w:val="00A163BC"/>
    <w:rsid w:val="00A20B76"/>
    <w:rsid w:val="00A215C5"/>
    <w:rsid w:val="00A34AC6"/>
    <w:rsid w:val="00A4086F"/>
    <w:rsid w:val="00A51DA9"/>
    <w:rsid w:val="00A55CBB"/>
    <w:rsid w:val="00A562C0"/>
    <w:rsid w:val="00A56A3F"/>
    <w:rsid w:val="00A62D61"/>
    <w:rsid w:val="00A66B4F"/>
    <w:rsid w:val="00A820BE"/>
    <w:rsid w:val="00A87CA6"/>
    <w:rsid w:val="00A909EF"/>
    <w:rsid w:val="00A95664"/>
    <w:rsid w:val="00A96CB2"/>
    <w:rsid w:val="00AA197E"/>
    <w:rsid w:val="00AC21A4"/>
    <w:rsid w:val="00AC76FA"/>
    <w:rsid w:val="00AD1C29"/>
    <w:rsid w:val="00AD341C"/>
    <w:rsid w:val="00AD6216"/>
    <w:rsid w:val="00AF5C72"/>
    <w:rsid w:val="00AF6D0E"/>
    <w:rsid w:val="00B2053D"/>
    <w:rsid w:val="00B21FAC"/>
    <w:rsid w:val="00B36A56"/>
    <w:rsid w:val="00B37F4B"/>
    <w:rsid w:val="00B4728A"/>
    <w:rsid w:val="00B507D2"/>
    <w:rsid w:val="00B73492"/>
    <w:rsid w:val="00B83328"/>
    <w:rsid w:val="00BB0231"/>
    <w:rsid w:val="00BB1657"/>
    <w:rsid w:val="00BB327E"/>
    <w:rsid w:val="00BB3F7F"/>
    <w:rsid w:val="00BC09DF"/>
    <w:rsid w:val="00BC296B"/>
    <w:rsid w:val="00BC7E72"/>
    <w:rsid w:val="00BD35D8"/>
    <w:rsid w:val="00BE31CE"/>
    <w:rsid w:val="00BE4EA4"/>
    <w:rsid w:val="00BE5187"/>
    <w:rsid w:val="00BF6F51"/>
    <w:rsid w:val="00BF7514"/>
    <w:rsid w:val="00C07454"/>
    <w:rsid w:val="00C07A4A"/>
    <w:rsid w:val="00C15703"/>
    <w:rsid w:val="00C26FAA"/>
    <w:rsid w:val="00C43C13"/>
    <w:rsid w:val="00C470DD"/>
    <w:rsid w:val="00C50A66"/>
    <w:rsid w:val="00C57856"/>
    <w:rsid w:val="00C600C2"/>
    <w:rsid w:val="00C653AC"/>
    <w:rsid w:val="00C7219D"/>
    <w:rsid w:val="00C75B65"/>
    <w:rsid w:val="00C83042"/>
    <w:rsid w:val="00C86573"/>
    <w:rsid w:val="00C959E2"/>
    <w:rsid w:val="00C96C18"/>
    <w:rsid w:val="00CA12EB"/>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331FB"/>
    <w:rsid w:val="00D352BC"/>
    <w:rsid w:val="00D4532F"/>
    <w:rsid w:val="00D502F3"/>
    <w:rsid w:val="00D576BB"/>
    <w:rsid w:val="00D610B8"/>
    <w:rsid w:val="00D66587"/>
    <w:rsid w:val="00D76E89"/>
    <w:rsid w:val="00D801E2"/>
    <w:rsid w:val="00D80A6A"/>
    <w:rsid w:val="00D84D7D"/>
    <w:rsid w:val="00D962FC"/>
    <w:rsid w:val="00DA12CF"/>
    <w:rsid w:val="00DD1F46"/>
    <w:rsid w:val="00DD3296"/>
    <w:rsid w:val="00DD70EF"/>
    <w:rsid w:val="00DE205B"/>
    <w:rsid w:val="00DE6403"/>
    <w:rsid w:val="00DF556A"/>
    <w:rsid w:val="00E027ED"/>
    <w:rsid w:val="00E10AA4"/>
    <w:rsid w:val="00E12C2D"/>
    <w:rsid w:val="00E21FF9"/>
    <w:rsid w:val="00E4225D"/>
    <w:rsid w:val="00E4379F"/>
    <w:rsid w:val="00E46C5A"/>
    <w:rsid w:val="00E53900"/>
    <w:rsid w:val="00E653E9"/>
    <w:rsid w:val="00E668D8"/>
    <w:rsid w:val="00E8547A"/>
    <w:rsid w:val="00EA1358"/>
    <w:rsid w:val="00EA753A"/>
    <w:rsid w:val="00EB76F5"/>
    <w:rsid w:val="00EC3EE9"/>
    <w:rsid w:val="00EC4FA3"/>
    <w:rsid w:val="00ED2F2C"/>
    <w:rsid w:val="00ED6078"/>
    <w:rsid w:val="00EE0C3A"/>
    <w:rsid w:val="00EE6476"/>
    <w:rsid w:val="00F0798E"/>
    <w:rsid w:val="00F42D93"/>
    <w:rsid w:val="00F553DC"/>
    <w:rsid w:val="00F62430"/>
    <w:rsid w:val="00F63E60"/>
    <w:rsid w:val="00F66FA7"/>
    <w:rsid w:val="00F67D50"/>
    <w:rsid w:val="00F76E1D"/>
    <w:rsid w:val="00F9670F"/>
    <w:rsid w:val="00FA0CDC"/>
    <w:rsid w:val="00FA1A2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24742452">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83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57507"/>
    <w:rsid w:val="00584514"/>
    <w:rsid w:val="0064045A"/>
    <w:rsid w:val="00762A29"/>
    <w:rsid w:val="00CB6CF1"/>
    <w:rsid w:val="00D43D3B"/>
    <w:rsid w:val="00D66421"/>
    <w:rsid w:val="00DB2F17"/>
    <w:rsid w:val="00DE5C0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3.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0D23A7-B151-4FFD-B301-86FCFDFBB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Physiotherapist/Case Manager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2024-08-14T09:40:00Z</dcterms:created>
  <dcterms:modified xsi:type="dcterms:W3CDTF">2024-08-14T09:40:00Z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