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561FA" w14:textId="77777777" w:rsidR="008421E2" w:rsidRDefault="008421E2" w:rsidP="00912BD6">
      <w:pPr>
        <w:spacing w:line="240" w:lineRule="auto"/>
        <w:rPr>
          <w:noProof/>
          <w:lang w:eastAsia="en-GB"/>
        </w:rPr>
      </w:pPr>
    </w:p>
    <w:p w14:paraId="3E4F3F2A" w14:textId="77777777" w:rsidR="0003359B" w:rsidRDefault="0003359B" w:rsidP="0003359B">
      <w:pPr>
        <w:rPr>
          <w:noProof/>
          <w:lang w:eastAsia="en-GB"/>
        </w:rPr>
      </w:pPr>
    </w:p>
    <w:p w14:paraId="0136FECF" w14:textId="076BC04C" w:rsidR="005E1013" w:rsidRDefault="00BA0053"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107872">
            <w:rPr>
              <w:rStyle w:val="TitleChar"/>
            </w:rPr>
            <w:t>Physiotherapy Operational Lead</w:t>
          </w:r>
        </w:sdtContent>
      </w:sdt>
    </w:p>
    <w:p w14:paraId="17026CA9" w14:textId="77777777" w:rsidR="0052758F" w:rsidRDefault="0052758F" w:rsidP="00966F66">
      <w:pPr>
        <w:pStyle w:val="Heading2"/>
      </w:pPr>
    </w:p>
    <w:p w14:paraId="7AA213D0" w14:textId="2D5E557D"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0966F66">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62D1D806" w:rsidR="00966F66" w:rsidRDefault="00107872" w:rsidP="00966F66">
            <w:pPr>
              <w:spacing w:before="100" w:after="100"/>
            </w:pPr>
            <w:r>
              <w:t>Physiotherapy</w:t>
            </w:r>
            <w:r w:rsidR="00D326A7">
              <w:t xml:space="preserve"> Operational Lead </w:t>
            </w:r>
            <w:r w:rsidR="00E44E1D">
              <w:t xml:space="preserve"> </w:t>
            </w:r>
            <w:r w:rsidR="0036730B">
              <w:t xml:space="preserve"> </w:t>
            </w:r>
          </w:p>
        </w:tc>
      </w:tr>
      <w:tr w:rsidR="00966F66" w14:paraId="19AB6488" w14:textId="77777777" w:rsidTr="00966F66">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22EA433B" w:rsidR="00966F66" w:rsidRDefault="00D21C44" w:rsidP="00966F66">
            <w:pPr>
              <w:spacing w:before="100" w:after="100"/>
            </w:pPr>
            <w:r>
              <w:t>Corporate MSK</w:t>
            </w:r>
          </w:p>
        </w:tc>
      </w:tr>
      <w:tr w:rsidR="00966F66" w14:paraId="5BA82C71" w14:textId="77777777" w:rsidTr="00966F66">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790F2120" w:rsidR="00966F66" w:rsidRDefault="00D21C44" w:rsidP="00966F66">
            <w:pPr>
              <w:spacing w:before="100" w:after="100"/>
            </w:pPr>
            <w:r>
              <w:t>Home Based (remote) with nationwide travel as required</w:t>
            </w:r>
          </w:p>
        </w:tc>
      </w:tr>
      <w:tr w:rsidR="00966F66" w14:paraId="61E91F65" w14:textId="77777777" w:rsidTr="00966F66">
        <w:tc>
          <w:tcPr>
            <w:tcW w:w="3256" w:type="dxa"/>
            <w:vAlign w:val="center"/>
          </w:tcPr>
          <w:p w14:paraId="5DBDD5AC" w14:textId="7E1C346D" w:rsidR="00966F66" w:rsidRDefault="00966F66" w:rsidP="00966F66">
            <w:pPr>
              <w:spacing w:before="100" w:after="100"/>
            </w:pPr>
            <w:r w:rsidRPr="004518CA">
              <w:t>Reporting to</w:t>
            </w:r>
            <w:r>
              <w:t>:</w:t>
            </w:r>
          </w:p>
        </w:tc>
        <w:tc>
          <w:tcPr>
            <w:tcW w:w="6706" w:type="dxa"/>
            <w:vAlign w:val="center"/>
          </w:tcPr>
          <w:p w14:paraId="56BB1388" w14:textId="5E62AF83" w:rsidR="00966F66" w:rsidRDefault="00BB3689" w:rsidP="00966F66">
            <w:pPr>
              <w:spacing w:before="100" w:after="100"/>
            </w:pPr>
            <w:r>
              <w:t xml:space="preserve">Corporate </w:t>
            </w:r>
            <w:r w:rsidR="00E44E1D">
              <w:t xml:space="preserve">Head of MSK Operations </w:t>
            </w:r>
            <w:r w:rsidR="0036730B">
              <w:t xml:space="preserve"> </w:t>
            </w:r>
          </w:p>
        </w:tc>
      </w:tr>
      <w:tr w:rsidR="00966F66" w14:paraId="13153721" w14:textId="77777777" w:rsidTr="00966F66">
        <w:tc>
          <w:tcPr>
            <w:tcW w:w="3256" w:type="dxa"/>
            <w:vAlign w:val="center"/>
          </w:tcPr>
          <w:p w14:paraId="47666179" w14:textId="7825271B" w:rsidR="00966F66" w:rsidRDefault="00966F66" w:rsidP="00966F66">
            <w:pPr>
              <w:spacing w:before="100" w:after="100"/>
            </w:pPr>
            <w:r>
              <w:t>Direct reports:</w:t>
            </w:r>
          </w:p>
        </w:tc>
        <w:tc>
          <w:tcPr>
            <w:tcW w:w="6706" w:type="dxa"/>
            <w:vAlign w:val="center"/>
          </w:tcPr>
          <w:p w14:paraId="3DB63B7E" w14:textId="72DAB7DA" w:rsidR="00966F66" w:rsidRDefault="00DF6A9B" w:rsidP="003976C9">
            <w:pPr>
              <w:shd w:val="clear" w:color="auto" w:fill="FFFFFF"/>
            </w:pPr>
            <w:r>
              <w:t>Triage Team Managers</w:t>
            </w:r>
          </w:p>
        </w:tc>
      </w:tr>
      <w:tr w:rsidR="00D21C44" w14:paraId="34A2BEBB" w14:textId="77777777" w:rsidTr="00966F66">
        <w:tc>
          <w:tcPr>
            <w:tcW w:w="3256" w:type="dxa"/>
            <w:vAlign w:val="center"/>
          </w:tcPr>
          <w:p w14:paraId="5D8CED71" w14:textId="47B9CCF8" w:rsidR="00D21C44" w:rsidRDefault="00D21C44" w:rsidP="00D21C44">
            <w:pPr>
              <w:spacing w:before="100" w:after="100"/>
            </w:pPr>
            <w:r>
              <w:t>Job purpose:</w:t>
            </w:r>
          </w:p>
        </w:tc>
        <w:tc>
          <w:tcPr>
            <w:tcW w:w="6706" w:type="dxa"/>
            <w:vAlign w:val="center"/>
          </w:tcPr>
          <w:p w14:paraId="4A97A849" w14:textId="77777777" w:rsidR="000C3D90" w:rsidRDefault="00DF6A9B" w:rsidP="00CC46EB">
            <w:pPr>
              <w:spacing w:before="100" w:after="100" w:line="276" w:lineRule="auto"/>
              <w:jc w:val="both"/>
            </w:pPr>
            <w:r w:rsidRPr="000C3D90">
              <w:t xml:space="preserve">As the Operational Lead for </w:t>
            </w:r>
            <w:r w:rsidR="000C3D90">
              <w:t>the</w:t>
            </w:r>
            <w:r w:rsidRPr="000C3D90">
              <w:t xml:space="preserve"> Physiotherapy Triage Service, you will play a pivotal role in overseeing the day-to-day operations of </w:t>
            </w:r>
            <w:r w:rsidR="000C3D90">
              <w:t>the</w:t>
            </w:r>
            <w:r w:rsidRPr="000C3D90">
              <w:t xml:space="preserve"> service. </w:t>
            </w:r>
          </w:p>
          <w:p w14:paraId="027DF167" w14:textId="60C996A4" w:rsidR="00591E9A" w:rsidRDefault="00DF6A9B" w:rsidP="00AD0279">
            <w:pPr>
              <w:spacing w:before="100" w:after="100" w:line="276" w:lineRule="auto"/>
              <w:jc w:val="both"/>
            </w:pPr>
            <w:r w:rsidRPr="000C3D90">
              <w:t>You will be responsible for ensuring the seamless delivery of physiotherapy care</w:t>
            </w:r>
            <w:r w:rsidR="00CC46EB">
              <w:t xml:space="preserve"> </w:t>
            </w:r>
            <w:r w:rsidRPr="000C3D90">
              <w:t>and optimi</w:t>
            </w:r>
            <w:r w:rsidR="00CC46EB">
              <w:t>s</w:t>
            </w:r>
            <w:r w:rsidRPr="000C3D90">
              <w:t xml:space="preserve">ing </w:t>
            </w:r>
            <w:r w:rsidR="00CC46EB">
              <w:t xml:space="preserve">operational </w:t>
            </w:r>
            <w:r w:rsidRPr="000C3D90">
              <w:t>processes to enhance patient experience and outcomes</w:t>
            </w:r>
            <w:r w:rsidR="00171F1E">
              <w:t>.</w:t>
            </w:r>
          </w:p>
        </w:tc>
      </w:tr>
      <w:tr w:rsidR="00D21C44" w14:paraId="3CFD1385" w14:textId="77777777" w:rsidTr="00966F66">
        <w:tc>
          <w:tcPr>
            <w:tcW w:w="3256" w:type="dxa"/>
            <w:vAlign w:val="center"/>
          </w:tcPr>
          <w:p w14:paraId="627BDC42" w14:textId="3DF91B23" w:rsidR="00D21C44" w:rsidRDefault="00D21C44" w:rsidP="00D21C44">
            <w:pPr>
              <w:spacing w:before="100" w:after="100"/>
            </w:pPr>
            <w:r>
              <w:t>Role and Responsibilities:</w:t>
            </w:r>
          </w:p>
        </w:tc>
        <w:tc>
          <w:tcPr>
            <w:tcW w:w="6706" w:type="dxa"/>
            <w:vAlign w:val="center"/>
          </w:tcPr>
          <w:p w14:paraId="0848F22B" w14:textId="23C6A1EA" w:rsidR="005B704F" w:rsidRPr="0075017E" w:rsidRDefault="005B704F" w:rsidP="006E1DF7">
            <w:pPr>
              <w:pStyle w:val="BulletListDense"/>
              <w:numPr>
                <w:ilvl w:val="0"/>
                <w:numId w:val="0"/>
              </w:numPr>
              <w:spacing w:line="276" w:lineRule="auto"/>
              <w:jc w:val="both"/>
              <w:rPr>
                <w:b/>
                <w:bCs/>
                <w:u w:val="single"/>
              </w:rPr>
            </w:pPr>
            <w:r w:rsidRPr="0075017E">
              <w:rPr>
                <w:b/>
                <w:bCs/>
                <w:u w:val="single"/>
              </w:rPr>
              <w:t>Operations</w:t>
            </w:r>
          </w:p>
          <w:p w14:paraId="1B206CE8" w14:textId="33565E2E" w:rsidR="00726EC8" w:rsidRPr="006E1DF7" w:rsidRDefault="00726EC8" w:rsidP="00DC5E67">
            <w:pPr>
              <w:pStyle w:val="BulletListDense"/>
            </w:pPr>
            <w:r w:rsidRPr="006E1DF7">
              <w:t xml:space="preserve">Through key performance </w:t>
            </w:r>
            <w:r w:rsidR="006845A7" w:rsidRPr="006E1DF7">
              <w:t>indicators (KPI’s)</w:t>
            </w:r>
            <w:r w:rsidRPr="006E1DF7">
              <w:t>, provide operational leadership for all processes and outcomes across</w:t>
            </w:r>
            <w:r w:rsidR="00001AC0">
              <w:t xml:space="preserve"> the</w:t>
            </w:r>
            <w:r w:rsidRPr="006E1DF7">
              <w:t xml:space="preserve"> </w:t>
            </w:r>
            <w:r w:rsidR="00001AC0">
              <w:t xml:space="preserve">Physiotherapy service. </w:t>
            </w:r>
          </w:p>
          <w:p w14:paraId="51025B43" w14:textId="77777777" w:rsidR="00A50427" w:rsidRPr="00D664E7" w:rsidRDefault="00A50427" w:rsidP="006E1DF7">
            <w:pPr>
              <w:pStyle w:val="BulletListDense"/>
              <w:numPr>
                <w:ilvl w:val="0"/>
                <w:numId w:val="0"/>
              </w:numPr>
              <w:spacing w:line="276" w:lineRule="auto"/>
              <w:jc w:val="both"/>
            </w:pPr>
          </w:p>
          <w:p w14:paraId="35F9ADFA" w14:textId="39BEFBFA" w:rsidR="00211866" w:rsidRPr="006E1DF7" w:rsidRDefault="000E6BB8" w:rsidP="00DC5E67">
            <w:pPr>
              <w:pStyle w:val="BulletListDense"/>
            </w:pPr>
            <w:r>
              <w:t xml:space="preserve">Accountable for the </w:t>
            </w:r>
            <w:r w:rsidR="00211866" w:rsidRPr="006E1DF7">
              <w:t>effective allocation of clinicians</w:t>
            </w:r>
            <w:r w:rsidR="00DB5C05" w:rsidRPr="006E1DF7">
              <w:t xml:space="preserve"> across the service, </w:t>
            </w:r>
            <w:r w:rsidR="00211866" w:rsidRPr="006E1DF7">
              <w:t xml:space="preserve">to meet patient demand in line with our customers service level agreements. </w:t>
            </w:r>
            <w:r w:rsidRPr="006E1DF7">
              <w:t>Work collaboratively with the Capacity manager</w:t>
            </w:r>
            <w:r>
              <w:t xml:space="preserve"> to achieve this. </w:t>
            </w:r>
          </w:p>
          <w:p w14:paraId="2B534908" w14:textId="77777777" w:rsidR="00211866" w:rsidRPr="00D664E7" w:rsidRDefault="00211866" w:rsidP="006E1DF7">
            <w:pPr>
              <w:pStyle w:val="BulletListDense"/>
              <w:numPr>
                <w:ilvl w:val="0"/>
                <w:numId w:val="0"/>
              </w:numPr>
              <w:spacing w:line="276" w:lineRule="auto"/>
              <w:jc w:val="both"/>
            </w:pPr>
          </w:p>
          <w:p w14:paraId="04CCB374" w14:textId="6F3F2E28" w:rsidR="00E63639" w:rsidRPr="006E1DF7" w:rsidRDefault="00847A0A" w:rsidP="00DC5E67">
            <w:pPr>
              <w:pStyle w:val="BulletListDense"/>
            </w:pPr>
            <w:r w:rsidRPr="006E1DF7">
              <w:t>Monitor</w:t>
            </w:r>
            <w:r w:rsidR="00A87EE0" w:rsidRPr="006E1DF7">
              <w:t xml:space="preserve">, report </w:t>
            </w:r>
            <w:r w:rsidR="00C21A4A" w:rsidRPr="006E1DF7">
              <w:t>on,</w:t>
            </w:r>
            <w:r w:rsidR="00A87EE0" w:rsidRPr="006E1DF7">
              <w:t xml:space="preserve"> and continuously maintain </w:t>
            </w:r>
            <w:r w:rsidR="00D173DB" w:rsidRPr="006E1DF7">
              <w:t xml:space="preserve">optimal </w:t>
            </w:r>
            <w:r w:rsidR="00D7253B">
              <w:t>U</w:t>
            </w:r>
            <w:r w:rsidRPr="006E1DF7">
              <w:t xml:space="preserve">tilisation </w:t>
            </w:r>
            <w:r w:rsidR="00D173DB" w:rsidRPr="006E1DF7">
              <w:t>across the</w:t>
            </w:r>
            <w:r w:rsidR="00A87EE0" w:rsidRPr="006E1DF7">
              <w:t xml:space="preserve"> service.</w:t>
            </w:r>
          </w:p>
          <w:p w14:paraId="321AA02C" w14:textId="77777777" w:rsidR="00D629E7" w:rsidRPr="00D664E7" w:rsidRDefault="00D629E7" w:rsidP="006E1DF7">
            <w:pPr>
              <w:pStyle w:val="ListParagraph"/>
              <w:spacing w:line="276" w:lineRule="auto"/>
              <w:jc w:val="both"/>
            </w:pPr>
          </w:p>
          <w:p w14:paraId="427F93EC" w14:textId="692C9F38" w:rsidR="00D629E7" w:rsidRPr="006E1DF7" w:rsidRDefault="00D629E7" w:rsidP="00DC5E67">
            <w:pPr>
              <w:pStyle w:val="BulletListDense"/>
            </w:pPr>
            <w:r w:rsidRPr="006E1DF7">
              <w:t>Implement processes to maintain high standards of care and patient satisfaction</w:t>
            </w:r>
            <w:r w:rsidR="00AD16A1">
              <w:t>,</w:t>
            </w:r>
            <w:r w:rsidRPr="006E1DF7">
              <w:t xml:space="preserve"> whil</w:t>
            </w:r>
            <w:r w:rsidR="00AD16A1">
              <w:t>st</w:t>
            </w:r>
            <w:r w:rsidRPr="006E1DF7">
              <w:t xml:space="preserve"> optimising </w:t>
            </w:r>
            <w:r w:rsidR="00D7253B">
              <w:t xml:space="preserve">capacity. </w:t>
            </w:r>
          </w:p>
          <w:p w14:paraId="169E2A90" w14:textId="77777777" w:rsidR="00D629E7" w:rsidRPr="00D664E7" w:rsidRDefault="00D629E7" w:rsidP="006E1DF7">
            <w:pPr>
              <w:pStyle w:val="ListParagraph"/>
              <w:spacing w:line="276" w:lineRule="auto"/>
              <w:jc w:val="both"/>
            </w:pPr>
          </w:p>
          <w:p w14:paraId="4F18FAFD" w14:textId="1ACFEC7B" w:rsidR="00D7253B" w:rsidRDefault="00C70AF6" w:rsidP="00DC5E67">
            <w:pPr>
              <w:pStyle w:val="BulletListDense"/>
            </w:pPr>
            <w:r w:rsidRPr="00845054">
              <w:t>Support transformational</w:t>
            </w:r>
            <w:r w:rsidR="00C825CE" w:rsidRPr="00845054">
              <w:t xml:space="preserve"> </w:t>
            </w:r>
            <w:r w:rsidRPr="00845054">
              <w:t xml:space="preserve">changes </w:t>
            </w:r>
            <w:r w:rsidR="00183B5D" w:rsidRPr="00845054">
              <w:t>that impact</w:t>
            </w:r>
            <w:r w:rsidR="008E623C" w:rsidRPr="00845054">
              <w:t xml:space="preserve"> </w:t>
            </w:r>
            <w:r w:rsidR="00845054" w:rsidRPr="00845054">
              <w:t xml:space="preserve">on </w:t>
            </w:r>
            <w:r w:rsidR="00183B5D" w:rsidRPr="00845054">
              <w:t>the operational delivery of the service</w:t>
            </w:r>
            <w:r w:rsidR="00845054">
              <w:t xml:space="preserve"> and ensure successful implementation of these changes. </w:t>
            </w:r>
          </w:p>
          <w:p w14:paraId="0E3B3153" w14:textId="77777777" w:rsidR="00C21A4A" w:rsidRPr="00845054" w:rsidRDefault="00C21A4A" w:rsidP="00C21A4A">
            <w:pPr>
              <w:pStyle w:val="BulletListDense"/>
              <w:numPr>
                <w:ilvl w:val="0"/>
                <w:numId w:val="0"/>
              </w:numPr>
            </w:pPr>
          </w:p>
          <w:p w14:paraId="2DA7BA2D" w14:textId="4A101602" w:rsidR="00D629E7" w:rsidRDefault="00D7253B" w:rsidP="00DC5E67">
            <w:pPr>
              <w:pStyle w:val="BulletListDense"/>
            </w:pPr>
            <w:r w:rsidRPr="006E1DF7">
              <w:t xml:space="preserve">Identify opportunities for process improvement associated with operational delivery that </w:t>
            </w:r>
            <w:r w:rsidR="008575F0">
              <w:t>positively impacts</w:t>
            </w:r>
            <w:r w:rsidRPr="006E1DF7">
              <w:t xml:space="preserve"> on </w:t>
            </w:r>
            <w:r>
              <w:t xml:space="preserve">operational drivers across </w:t>
            </w:r>
            <w:r w:rsidR="00C21A4A">
              <w:t>the service</w:t>
            </w:r>
            <w:r>
              <w:t xml:space="preserve">. </w:t>
            </w:r>
          </w:p>
          <w:p w14:paraId="06589FF5" w14:textId="77777777" w:rsidR="003E1982" w:rsidRDefault="003E1982" w:rsidP="003E1982">
            <w:pPr>
              <w:pStyle w:val="BulletListDense"/>
              <w:numPr>
                <w:ilvl w:val="0"/>
                <w:numId w:val="0"/>
              </w:numPr>
              <w:ind w:left="720"/>
            </w:pPr>
          </w:p>
          <w:p w14:paraId="24AD7A9F" w14:textId="7843E294" w:rsidR="00C70AF6" w:rsidRDefault="00F376A1" w:rsidP="00C33CF1">
            <w:pPr>
              <w:pStyle w:val="BulletListDense"/>
            </w:pPr>
            <w:r>
              <w:t xml:space="preserve">Work collaboratively with the Clinical Lead to ensure </w:t>
            </w:r>
            <w:r w:rsidR="003E1982">
              <w:t>suitable</w:t>
            </w:r>
            <w:r w:rsidR="00C33CF1">
              <w:t xml:space="preserve"> </w:t>
            </w:r>
            <w:r w:rsidR="0081501F">
              <w:t>resource</w:t>
            </w:r>
            <w:r w:rsidR="00C33CF1">
              <w:t xml:space="preserve"> is in place to support </w:t>
            </w:r>
            <w:r w:rsidR="0081501F">
              <w:t xml:space="preserve">clinical </w:t>
            </w:r>
            <w:r w:rsidR="00C33CF1">
              <w:t xml:space="preserve">pathway placement </w:t>
            </w:r>
            <w:r w:rsidR="009252F2">
              <w:t xml:space="preserve">and FRP </w:t>
            </w:r>
            <w:r w:rsidR="0081501F">
              <w:t xml:space="preserve">targets. </w:t>
            </w:r>
          </w:p>
          <w:p w14:paraId="24D20771" w14:textId="77777777" w:rsidR="0081501F" w:rsidRDefault="0081501F" w:rsidP="0081501F">
            <w:pPr>
              <w:pStyle w:val="ListParagraph"/>
            </w:pPr>
          </w:p>
          <w:p w14:paraId="0D989147" w14:textId="313F1EDF" w:rsidR="0081501F" w:rsidRPr="006402EB" w:rsidRDefault="0081501F" w:rsidP="006402EB">
            <w:pPr>
              <w:pStyle w:val="BulletListDense"/>
            </w:pPr>
            <w:r>
              <w:t>Respond to relevant internal and external queries associated with the service.</w:t>
            </w:r>
          </w:p>
          <w:p w14:paraId="2693B30C" w14:textId="77777777" w:rsidR="0061464D" w:rsidRPr="0075017E" w:rsidRDefault="0061464D" w:rsidP="006E1DF7">
            <w:pPr>
              <w:pStyle w:val="BulletListDense"/>
              <w:numPr>
                <w:ilvl w:val="0"/>
                <w:numId w:val="0"/>
              </w:numPr>
              <w:spacing w:line="276" w:lineRule="auto"/>
              <w:jc w:val="both"/>
              <w:rPr>
                <w:b/>
                <w:bCs/>
                <w:u w:val="single"/>
              </w:rPr>
            </w:pPr>
            <w:r w:rsidRPr="0075017E">
              <w:rPr>
                <w:b/>
                <w:bCs/>
                <w:u w:val="single"/>
              </w:rPr>
              <w:t>People</w:t>
            </w:r>
            <w:r w:rsidR="00E73294" w:rsidRPr="0075017E">
              <w:rPr>
                <w:b/>
                <w:bCs/>
                <w:u w:val="single"/>
              </w:rPr>
              <w:t xml:space="preserve"> </w:t>
            </w:r>
          </w:p>
          <w:p w14:paraId="21575C0B" w14:textId="63D2E20E" w:rsidR="00D629E7" w:rsidRPr="006E1DF7" w:rsidRDefault="00D629E7" w:rsidP="00DC5E67">
            <w:pPr>
              <w:pStyle w:val="BulletListDense"/>
            </w:pPr>
            <w:r w:rsidRPr="006E1DF7">
              <w:t>Provide Operational leadership to your direct reports, tracking and analysing key performance indicators (KPIs) related to their personal development and the business requirements.</w:t>
            </w:r>
          </w:p>
          <w:p w14:paraId="2FFFC2D3" w14:textId="77777777" w:rsidR="008E623C" w:rsidRPr="00D664E7" w:rsidRDefault="008E623C" w:rsidP="006E1DF7">
            <w:pPr>
              <w:pStyle w:val="BulletListDense"/>
              <w:numPr>
                <w:ilvl w:val="0"/>
                <w:numId w:val="0"/>
              </w:numPr>
              <w:spacing w:line="276" w:lineRule="auto"/>
              <w:ind w:left="360"/>
              <w:jc w:val="both"/>
            </w:pPr>
          </w:p>
          <w:p w14:paraId="721B62C1" w14:textId="59322C53" w:rsidR="00E73294" w:rsidRPr="002F3E48" w:rsidRDefault="008E623C" w:rsidP="00DC5E67">
            <w:pPr>
              <w:pStyle w:val="BulletListDense"/>
            </w:pPr>
            <w:r w:rsidRPr="006E1DF7">
              <w:t>Work closely with your Operational</w:t>
            </w:r>
            <w:r w:rsidR="008762FE" w:rsidRPr="006E1DF7">
              <w:t xml:space="preserve"> </w:t>
            </w:r>
            <w:r w:rsidR="006E1DF7">
              <w:t>&amp; Clinical Leaders</w:t>
            </w:r>
            <w:r w:rsidR="008762FE" w:rsidRPr="006E1DF7">
              <w:t xml:space="preserve"> </w:t>
            </w:r>
            <w:r w:rsidRPr="006E1DF7">
              <w:t>to coordinate</w:t>
            </w:r>
            <w:r w:rsidR="006E1DF7">
              <w:t xml:space="preserve"> </w:t>
            </w:r>
            <w:r w:rsidRPr="006E1DF7">
              <w:t xml:space="preserve">efforts and ensure </w:t>
            </w:r>
            <w:r w:rsidR="002F3E48">
              <w:t xml:space="preserve">a </w:t>
            </w:r>
            <w:r w:rsidRPr="006E1DF7">
              <w:t>seamless service delivery</w:t>
            </w:r>
            <w:r w:rsidR="00E4729B">
              <w:t xml:space="preserve"> across the corporate service. </w:t>
            </w:r>
          </w:p>
          <w:p w14:paraId="76CFFD03" w14:textId="77777777" w:rsidR="0042592B" w:rsidRPr="00D664E7" w:rsidRDefault="0042592B" w:rsidP="00E4729B">
            <w:pPr>
              <w:jc w:val="both"/>
            </w:pPr>
          </w:p>
          <w:p w14:paraId="687FBE66" w14:textId="379FED64" w:rsidR="007F2781" w:rsidRPr="006402EB" w:rsidRDefault="000565D9" w:rsidP="006402EB">
            <w:pPr>
              <w:pStyle w:val="BulletListDense"/>
            </w:pPr>
            <w:r w:rsidRPr="006E1DF7">
              <w:t>Provide</w:t>
            </w:r>
            <w:r w:rsidR="0042592B" w:rsidRPr="006E1DF7">
              <w:t xml:space="preserve"> </w:t>
            </w:r>
            <w:r w:rsidR="00E4729B">
              <w:t xml:space="preserve">operational </w:t>
            </w:r>
            <w:r w:rsidR="0042592B" w:rsidRPr="006E1DF7">
              <w:t xml:space="preserve">leadership </w:t>
            </w:r>
            <w:r w:rsidR="0060429E" w:rsidRPr="006E1DF7">
              <w:t xml:space="preserve">of </w:t>
            </w:r>
            <w:r w:rsidR="009B49A8">
              <w:t xml:space="preserve">the planning and execution of </w:t>
            </w:r>
            <w:r w:rsidRPr="006E1DF7">
              <w:t>mobilisations</w:t>
            </w:r>
            <w:r w:rsidR="009B49A8">
              <w:t xml:space="preserve"> within </w:t>
            </w:r>
            <w:r w:rsidR="00C32199">
              <w:t xml:space="preserve">the service. </w:t>
            </w:r>
          </w:p>
          <w:p w14:paraId="6B0AC00D" w14:textId="2CA10764" w:rsidR="000F1B8C" w:rsidRPr="0075017E" w:rsidRDefault="000F1B8C" w:rsidP="006E1DF7">
            <w:pPr>
              <w:pStyle w:val="ListParagraph"/>
              <w:spacing w:line="276" w:lineRule="auto"/>
              <w:ind w:left="0"/>
              <w:jc w:val="both"/>
              <w:rPr>
                <w:b/>
                <w:bCs/>
                <w:u w:val="single"/>
              </w:rPr>
            </w:pPr>
            <w:r w:rsidRPr="0075017E">
              <w:rPr>
                <w:b/>
                <w:bCs/>
                <w:u w:val="single"/>
              </w:rPr>
              <w:t xml:space="preserve">Customer </w:t>
            </w:r>
          </w:p>
          <w:p w14:paraId="0AE85ABB" w14:textId="2171688F" w:rsidR="0035039F" w:rsidRDefault="0035039F" w:rsidP="00DC5E67">
            <w:pPr>
              <w:pStyle w:val="BulletListDense"/>
            </w:pPr>
            <w:r w:rsidRPr="006E1DF7">
              <w:t>Ensure that all relevant customer SLA’s and KPIs are met and exceeded across the</w:t>
            </w:r>
            <w:r w:rsidRPr="00D664E7">
              <w:t xml:space="preserve"> </w:t>
            </w:r>
            <w:proofErr w:type="gramStart"/>
            <w:r w:rsidR="00D41886">
              <w:t>service</w:t>
            </w:r>
            <w:proofErr w:type="gramEnd"/>
          </w:p>
          <w:p w14:paraId="7CFE639A" w14:textId="77777777" w:rsidR="00D41886" w:rsidRPr="00D664E7" w:rsidRDefault="00D41886" w:rsidP="00D41886">
            <w:pPr>
              <w:pStyle w:val="BulletListDense"/>
              <w:numPr>
                <w:ilvl w:val="0"/>
                <w:numId w:val="0"/>
              </w:numPr>
              <w:spacing w:line="276" w:lineRule="auto"/>
              <w:ind w:left="720"/>
              <w:jc w:val="both"/>
            </w:pPr>
          </w:p>
          <w:p w14:paraId="4421093C" w14:textId="1194BE13" w:rsidR="00C32199" w:rsidRPr="006E1DF7" w:rsidRDefault="00C32199" w:rsidP="00DC5E67">
            <w:pPr>
              <w:pStyle w:val="BulletListDense"/>
            </w:pPr>
            <w:r>
              <w:t xml:space="preserve">Ensure proactive communication </w:t>
            </w:r>
            <w:r w:rsidR="003D0BCF">
              <w:t xml:space="preserve">is </w:t>
            </w:r>
            <w:r w:rsidR="00F9763B">
              <w:t xml:space="preserve">corresponded </w:t>
            </w:r>
            <w:r w:rsidR="00EB7C10">
              <w:t xml:space="preserve">to the Customer Account Management team to raise </w:t>
            </w:r>
            <w:r w:rsidR="0058532C">
              <w:t>awareness</w:t>
            </w:r>
            <w:r w:rsidR="00F9763B">
              <w:t xml:space="preserve"> to any operational </w:t>
            </w:r>
            <w:r w:rsidR="0058532C">
              <w:t>flags</w:t>
            </w:r>
            <w:r w:rsidR="00DC5E67">
              <w:t xml:space="preserve"> within the service. </w:t>
            </w:r>
          </w:p>
          <w:p w14:paraId="0EED6DA9" w14:textId="77777777" w:rsidR="0035039F" w:rsidRPr="00D664E7" w:rsidRDefault="0035039F" w:rsidP="006E1DF7">
            <w:pPr>
              <w:pStyle w:val="BulletListDense"/>
              <w:numPr>
                <w:ilvl w:val="0"/>
                <w:numId w:val="0"/>
              </w:numPr>
              <w:spacing w:line="276" w:lineRule="auto"/>
              <w:ind w:left="360"/>
              <w:jc w:val="both"/>
            </w:pPr>
          </w:p>
          <w:p w14:paraId="4594A8F0" w14:textId="0D62EDF9" w:rsidR="0035039F" w:rsidRDefault="0035039F" w:rsidP="00DC5E67">
            <w:pPr>
              <w:pStyle w:val="BulletListDense"/>
            </w:pPr>
            <w:r w:rsidRPr="006E1DF7">
              <w:t xml:space="preserve">Support the Head </w:t>
            </w:r>
            <w:r w:rsidR="00D22D63" w:rsidRPr="006E1DF7">
              <w:t>of</w:t>
            </w:r>
            <w:r w:rsidRPr="006E1DF7">
              <w:t xml:space="preserve"> MSK Operations in the implementation of new propositions and service developments across the Service.</w:t>
            </w:r>
          </w:p>
          <w:p w14:paraId="58BF215A" w14:textId="77777777" w:rsidR="00C32199" w:rsidRPr="00D664E7" w:rsidRDefault="00C32199" w:rsidP="00C32199">
            <w:pPr>
              <w:pStyle w:val="ListParagraph"/>
            </w:pPr>
          </w:p>
          <w:p w14:paraId="68351DA5" w14:textId="5453B903" w:rsidR="00C32199" w:rsidRDefault="00DC5E67" w:rsidP="0081501F">
            <w:pPr>
              <w:pStyle w:val="BulletListDense"/>
              <w:spacing w:line="276" w:lineRule="auto"/>
            </w:pPr>
            <w:r w:rsidRPr="00004004">
              <w:t xml:space="preserve">Support the </w:t>
            </w:r>
            <w:r>
              <w:t xml:space="preserve">Customer </w:t>
            </w:r>
            <w:r w:rsidRPr="00004004">
              <w:t>Account Management team on ensuring timely and appropriate involvement of other business functions in the business development process to optimise success rate, profitability, and seamless implementation</w:t>
            </w:r>
            <w:r>
              <w:t>.</w:t>
            </w:r>
          </w:p>
          <w:p w14:paraId="1A635660" w14:textId="77777777" w:rsidR="00705CD3" w:rsidRDefault="00705CD3" w:rsidP="00705CD3">
            <w:pPr>
              <w:pStyle w:val="ListParagraph"/>
            </w:pPr>
          </w:p>
          <w:p w14:paraId="2893E0E7" w14:textId="73641FF0" w:rsidR="00C70AF6" w:rsidRPr="006402EB" w:rsidRDefault="00705CD3" w:rsidP="006402EB">
            <w:pPr>
              <w:pStyle w:val="BulletListDense"/>
              <w:spacing w:line="276" w:lineRule="auto"/>
            </w:pPr>
            <w:r>
              <w:t>To</w:t>
            </w:r>
            <w:r w:rsidR="00D664E7">
              <w:t xml:space="preserve"> analyse &amp;</w:t>
            </w:r>
            <w:r>
              <w:t xml:space="preserve"> present </w:t>
            </w:r>
            <w:r w:rsidR="00D664E7" w:rsidRPr="00D664E7">
              <w:t>data-driven insights</w:t>
            </w:r>
            <w:r w:rsidR="0075017E">
              <w:t xml:space="preserve"> in customer review meetings. </w:t>
            </w:r>
          </w:p>
          <w:p w14:paraId="4AEAB0F7" w14:textId="4B10B34F" w:rsidR="00C70AF6" w:rsidRPr="0075017E" w:rsidRDefault="00C70AF6" w:rsidP="006E1DF7">
            <w:pPr>
              <w:pStyle w:val="BulletListDense"/>
              <w:numPr>
                <w:ilvl w:val="0"/>
                <w:numId w:val="0"/>
              </w:numPr>
              <w:spacing w:line="276" w:lineRule="auto"/>
              <w:ind w:left="360" w:hanging="360"/>
              <w:jc w:val="both"/>
              <w:rPr>
                <w:b/>
                <w:bCs/>
                <w:u w:val="single"/>
              </w:rPr>
            </w:pPr>
            <w:r w:rsidRPr="0075017E">
              <w:rPr>
                <w:b/>
                <w:bCs/>
                <w:u w:val="single"/>
              </w:rPr>
              <w:t>Finance</w:t>
            </w:r>
          </w:p>
          <w:p w14:paraId="2FDFAF46" w14:textId="36DA780D" w:rsidR="00D22D63" w:rsidRPr="006E1DF7" w:rsidRDefault="00D22D63" w:rsidP="00DC5E67">
            <w:pPr>
              <w:pStyle w:val="BulletListDense"/>
            </w:pPr>
            <w:r w:rsidRPr="006E1DF7">
              <w:t>Working with the Head of MSK Operations to drive a profitable service in line with budget, reporting on key performance measures as</w:t>
            </w:r>
            <w:r w:rsidRPr="00D664E7">
              <w:t xml:space="preserve"> </w:t>
            </w:r>
            <w:r w:rsidRPr="006E1DF7">
              <w:t>agreed.</w:t>
            </w:r>
          </w:p>
          <w:p w14:paraId="3353ECBE" w14:textId="77777777" w:rsidR="00D22D63" w:rsidRPr="00D664E7" w:rsidRDefault="00D22D63" w:rsidP="006E1DF7">
            <w:pPr>
              <w:pStyle w:val="BulletListDense"/>
              <w:numPr>
                <w:ilvl w:val="0"/>
                <w:numId w:val="0"/>
              </w:numPr>
              <w:spacing w:line="276" w:lineRule="auto"/>
              <w:ind w:left="720"/>
              <w:jc w:val="both"/>
            </w:pPr>
          </w:p>
          <w:p w14:paraId="35AE0679" w14:textId="4FEA65EA" w:rsidR="00D22D63" w:rsidRPr="006E1DF7" w:rsidRDefault="00E31E60" w:rsidP="00DC5E67">
            <w:pPr>
              <w:pStyle w:val="BulletListDense"/>
            </w:pPr>
            <w:r>
              <w:t>To</w:t>
            </w:r>
            <w:r w:rsidR="00D22D63" w:rsidRPr="006E1DF7">
              <w:t xml:space="preserve"> ensure that operational efficiencies are identified and delivered in a meaningful</w:t>
            </w:r>
            <w:r w:rsidR="00D22D63" w:rsidRPr="00D664E7">
              <w:t xml:space="preserve"> </w:t>
            </w:r>
            <w:r w:rsidR="00D22D63" w:rsidRPr="006E1DF7">
              <w:t>manner.</w:t>
            </w:r>
          </w:p>
          <w:p w14:paraId="32E56F61" w14:textId="77777777" w:rsidR="00C963EC" w:rsidRPr="00D664E7" w:rsidRDefault="00C963EC" w:rsidP="006E1DF7">
            <w:pPr>
              <w:pStyle w:val="ListParagraph"/>
              <w:spacing w:line="276" w:lineRule="auto"/>
              <w:jc w:val="both"/>
            </w:pPr>
          </w:p>
          <w:p w14:paraId="74DBE4CC" w14:textId="78DF81F1" w:rsidR="00C963EC" w:rsidRPr="006E1DF7" w:rsidRDefault="00C963EC" w:rsidP="00DC5E67">
            <w:pPr>
              <w:pStyle w:val="BulletListDense"/>
            </w:pPr>
            <w:r w:rsidRPr="006E1DF7">
              <w:t xml:space="preserve">Assist the Capacity Manager in ensuring that resources are allocated effectively and efficiently in line with budget. </w:t>
            </w:r>
          </w:p>
          <w:p w14:paraId="620EFC2E" w14:textId="77777777" w:rsidR="00C963EC" w:rsidRPr="00D664E7" w:rsidRDefault="00C963EC" w:rsidP="006E1DF7">
            <w:pPr>
              <w:pStyle w:val="ListParagraph"/>
              <w:spacing w:line="276" w:lineRule="auto"/>
              <w:jc w:val="both"/>
            </w:pPr>
          </w:p>
          <w:p w14:paraId="3C2E790D" w14:textId="1C865874" w:rsidR="000F1B8C" w:rsidRPr="006402EB" w:rsidRDefault="00C963EC" w:rsidP="006402EB">
            <w:pPr>
              <w:pStyle w:val="BulletListDense"/>
            </w:pPr>
            <w:r w:rsidRPr="006E1DF7">
              <w:t xml:space="preserve">Ensure </w:t>
            </w:r>
            <w:r w:rsidR="00177924" w:rsidRPr="006E1DF7">
              <w:t>third party clinician support invoices are received within the month</w:t>
            </w:r>
            <w:r w:rsidR="00F706A5" w:rsidRPr="006E1DF7">
              <w:t xml:space="preserve"> relating to the work delivered</w:t>
            </w:r>
            <w:r w:rsidR="00177924" w:rsidRPr="006E1DF7">
              <w:t xml:space="preserve"> and accounted for during </w:t>
            </w:r>
            <w:r w:rsidR="00F706A5" w:rsidRPr="006E1DF7">
              <w:t>each</w:t>
            </w:r>
            <w:r w:rsidR="00177924" w:rsidRPr="006E1DF7">
              <w:t xml:space="preserve"> month end process. </w:t>
            </w:r>
          </w:p>
          <w:p w14:paraId="129CC2A1" w14:textId="77777777" w:rsidR="006923EA" w:rsidRPr="0075017E" w:rsidRDefault="006923EA" w:rsidP="006E1DF7">
            <w:pPr>
              <w:spacing w:before="100" w:after="100" w:line="276" w:lineRule="auto"/>
              <w:jc w:val="both"/>
              <w:rPr>
                <w:b/>
                <w:bCs/>
                <w:u w:val="single"/>
              </w:rPr>
            </w:pPr>
            <w:r w:rsidRPr="0075017E">
              <w:rPr>
                <w:b/>
                <w:bCs/>
                <w:u w:val="single"/>
              </w:rPr>
              <w:t xml:space="preserve">General </w:t>
            </w:r>
          </w:p>
          <w:p w14:paraId="22E34F2A" w14:textId="77777777" w:rsidR="006923EA" w:rsidRPr="006E1DF7" w:rsidRDefault="006923EA" w:rsidP="0081501F">
            <w:pPr>
              <w:pStyle w:val="BulletListDense"/>
              <w:jc w:val="both"/>
            </w:pPr>
            <w:r w:rsidRPr="006E1DF7">
              <w:lastRenderedPageBreak/>
              <w:t xml:space="preserve">Take responsibility for own health and safety and the health of safety of colleagues, clients and the general </w:t>
            </w:r>
            <w:proofErr w:type="gramStart"/>
            <w:r w:rsidRPr="006E1DF7">
              <w:t>public</w:t>
            </w:r>
            <w:proofErr w:type="gramEnd"/>
            <w:r w:rsidRPr="006E1DF7">
              <w:t xml:space="preserve"> </w:t>
            </w:r>
          </w:p>
          <w:p w14:paraId="7F4CA3AB" w14:textId="77777777" w:rsidR="00F706A5" w:rsidRPr="00D664E7" w:rsidRDefault="00F706A5" w:rsidP="0081501F">
            <w:pPr>
              <w:pStyle w:val="BulletListDense"/>
              <w:numPr>
                <w:ilvl w:val="0"/>
                <w:numId w:val="0"/>
              </w:numPr>
              <w:spacing w:line="276" w:lineRule="auto"/>
              <w:jc w:val="both"/>
            </w:pPr>
          </w:p>
          <w:p w14:paraId="0560CC56" w14:textId="77777777" w:rsidR="006923EA" w:rsidRPr="006E1DF7" w:rsidRDefault="006923EA" w:rsidP="0081501F">
            <w:pPr>
              <w:pStyle w:val="BulletListDense"/>
              <w:jc w:val="both"/>
            </w:pPr>
            <w:r w:rsidRPr="006E1DF7">
              <w:t xml:space="preserve">Not abuse their official position for personal gain, to seek advantage of further private business or other interests during their official </w:t>
            </w:r>
            <w:proofErr w:type="gramStart"/>
            <w:r w:rsidRPr="006E1DF7">
              <w:t>duties</w:t>
            </w:r>
            <w:proofErr w:type="gramEnd"/>
            <w:r w:rsidRPr="006E1DF7">
              <w:t xml:space="preserve"> </w:t>
            </w:r>
          </w:p>
          <w:p w14:paraId="5A21E8ED" w14:textId="77777777" w:rsidR="00F706A5" w:rsidRPr="00D664E7" w:rsidRDefault="00F706A5" w:rsidP="0081501F">
            <w:pPr>
              <w:pStyle w:val="BulletListDense"/>
              <w:numPr>
                <w:ilvl w:val="0"/>
                <w:numId w:val="0"/>
              </w:numPr>
              <w:spacing w:line="276" w:lineRule="auto"/>
              <w:jc w:val="both"/>
            </w:pPr>
          </w:p>
          <w:p w14:paraId="51EE5D1B" w14:textId="701A209F" w:rsidR="00F706A5" w:rsidRPr="002A72B7" w:rsidRDefault="006923EA" w:rsidP="0081501F">
            <w:pPr>
              <w:pStyle w:val="BulletListDense"/>
              <w:jc w:val="both"/>
            </w:pPr>
            <w:r w:rsidRPr="006E1DF7">
              <w:t xml:space="preserve">To undertake other such duties consistent with the post, as jointly agreed between the </w:t>
            </w:r>
            <w:r w:rsidR="007134FC" w:rsidRPr="006E1DF7">
              <w:t xml:space="preserve">Head </w:t>
            </w:r>
            <w:proofErr w:type="gramStart"/>
            <w:r w:rsidR="007134FC" w:rsidRPr="006E1DF7">
              <w:t>Of</w:t>
            </w:r>
            <w:proofErr w:type="gramEnd"/>
            <w:r w:rsidR="007134FC" w:rsidRPr="006E1DF7">
              <w:t xml:space="preserve"> MSK Operations, Operations </w:t>
            </w:r>
            <w:r w:rsidR="007134FC" w:rsidRPr="002A72B7">
              <w:t>Director</w:t>
            </w:r>
            <w:r w:rsidRPr="002A72B7">
              <w:t xml:space="preserve"> and VHG Board </w:t>
            </w:r>
          </w:p>
          <w:p w14:paraId="19DA2101" w14:textId="77777777" w:rsidR="00F706A5" w:rsidRPr="002A72B7" w:rsidRDefault="00F706A5" w:rsidP="0081501F">
            <w:pPr>
              <w:pStyle w:val="BulletListDense"/>
              <w:numPr>
                <w:ilvl w:val="0"/>
                <w:numId w:val="0"/>
              </w:numPr>
              <w:spacing w:line="276" w:lineRule="auto"/>
              <w:jc w:val="both"/>
            </w:pPr>
          </w:p>
          <w:p w14:paraId="24E0BCAC" w14:textId="247410B9" w:rsidR="006923EA" w:rsidRPr="002A72B7" w:rsidRDefault="006923EA" w:rsidP="0081501F">
            <w:pPr>
              <w:pStyle w:val="BulletListDense"/>
              <w:jc w:val="both"/>
            </w:pPr>
            <w:r w:rsidRPr="002A72B7">
              <w:t>To always deliver the service in line with and adhere to the Policies and Procedures</w:t>
            </w:r>
          </w:p>
          <w:p w14:paraId="640B9FA7" w14:textId="77777777" w:rsidR="00F706A5" w:rsidRPr="00D664E7" w:rsidRDefault="00F706A5" w:rsidP="0081501F">
            <w:pPr>
              <w:pStyle w:val="BulletListDense"/>
              <w:numPr>
                <w:ilvl w:val="0"/>
                <w:numId w:val="0"/>
              </w:numPr>
              <w:spacing w:line="276" w:lineRule="auto"/>
              <w:jc w:val="both"/>
            </w:pPr>
          </w:p>
          <w:p w14:paraId="5CB2CC41" w14:textId="411A4AD3" w:rsidR="006923EA" w:rsidRPr="006E1DF7" w:rsidRDefault="006923EA" w:rsidP="0081501F">
            <w:pPr>
              <w:pStyle w:val="BulletListDense"/>
              <w:jc w:val="both"/>
            </w:pPr>
            <w:r w:rsidRPr="006E1DF7">
              <w:t>Any other reasonable request as required</w:t>
            </w:r>
            <w:r w:rsidR="007134FC" w:rsidRPr="006E1DF7">
              <w:t>.</w:t>
            </w:r>
          </w:p>
          <w:p w14:paraId="74A9011E" w14:textId="77777777" w:rsidR="006923EA" w:rsidRPr="00D664E7" w:rsidRDefault="006923EA" w:rsidP="0081501F">
            <w:pPr>
              <w:spacing w:line="276" w:lineRule="auto"/>
              <w:jc w:val="both"/>
            </w:pPr>
          </w:p>
          <w:p w14:paraId="515FF734" w14:textId="77777777" w:rsidR="006402EB" w:rsidRPr="0075017E" w:rsidRDefault="007F2781" w:rsidP="0081501F">
            <w:pPr>
              <w:spacing w:after="160" w:line="276" w:lineRule="auto"/>
              <w:jc w:val="both"/>
              <w:rPr>
                <w:b/>
                <w:bCs/>
                <w:u w:val="single"/>
              </w:rPr>
            </w:pPr>
            <w:r w:rsidRPr="0075017E">
              <w:rPr>
                <w:b/>
                <w:bCs/>
                <w:u w:val="single"/>
              </w:rPr>
              <w:t>Equality Diversity &amp; Inclusion (EDI)</w:t>
            </w:r>
          </w:p>
          <w:p w14:paraId="4152F05A" w14:textId="0BDA50F1" w:rsidR="007F2781" w:rsidRPr="00D664E7" w:rsidRDefault="007F2781" w:rsidP="0081501F">
            <w:pPr>
              <w:spacing w:after="160" w:line="276" w:lineRule="auto"/>
              <w:jc w:val="both"/>
            </w:pPr>
            <w:r w:rsidRPr="00D664E7">
              <w:t>We are proud to be an equal opportunities employer and are fully committed to EDI best practice in all we do.  We believe it is the responsibility of everyone to ensure their actions support this with all internal and external stakeholders.</w:t>
            </w:r>
          </w:p>
          <w:p w14:paraId="25DB8543" w14:textId="77777777" w:rsidR="007F2781" w:rsidRDefault="007F2781" w:rsidP="0081501F">
            <w:pPr>
              <w:pStyle w:val="BulletListDense"/>
              <w:jc w:val="both"/>
            </w:pPr>
            <w:r w:rsidRPr="006E1DF7">
              <w:t xml:space="preserve">Be aware of the impact of your behaviour on </w:t>
            </w:r>
            <w:proofErr w:type="gramStart"/>
            <w:r w:rsidRPr="006E1DF7">
              <w:t>others</w:t>
            </w:r>
            <w:proofErr w:type="gramEnd"/>
          </w:p>
          <w:p w14:paraId="78B789ED" w14:textId="77777777" w:rsidR="0081501F" w:rsidRPr="006E1DF7" w:rsidRDefault="0081501F" w:rsidP="0081501F">
            <w:pPr>
              <w:pStyle w:val="BulletListDense"/>
              <w:numPr>
                <w:ilvl w:val="0"/>
                <w:numId w:val="0"/>
              </w:numPr>
              <w:ind w:left="720"/>
              <w:jc w:val="both"/>
            </w:pPr>
          </w:p>
          <w:p w14:paraId="719429A3" w14:textId="77777777" w:rsidR="007F2781" w:rsidRDefault="007F2781" w:rsidP="0081501F">
            <w:pPr>
              <w:pStyle w:val="BulletListDense"/>
              <w:jc w:val="both"/>
            </w:pPr>
            <w:r w:rsidRPr="006E1DF7">
              <w:t xml:space="preserve">Ensure that others are treated with fairness, dignity and </w:t>
            </w:r>
            <w:proofErr w:type="gramStart"/>
            <w:r w:rsidRPr="006E1DF7">
              <w:t>respect</w:t>
            </w:r>
            <w:proofErr w:type="gramEnd"/>
          </w:p>
          <w:p w14:paraId="2D4B0F69" w14:textId="77777777" w:rsidR="0081501F" w:rsidRPr="006E1DF7" w:rsidRDefault="0081501F" w:rsidP="0081501F">
            <w:pPr>
              <w:pStyle w:val="BulletListDense"/>
              <w:numPr>
                <w:ilvl w:val="0"/>
                <w:numId w:val="0"/>
              </w:numPr>
              <w:jc w:val="both"/>
            </w:pPr>
          </w:p>
          <w:p w14:paraId="5C0E4B4C" w14:textId="45556F36" w:rsidR="007F2781" w:rsidRDefault="007F2781" w:rsidP="0081501F">
            <w:pPr>
              <w:pStyle w:val="BulletListDense"/>
              <w:jc w:val="both"/>
            </w:pPr>
            <w:r w:rsidRPr="006E1DF7">
              <w:t xml:space="preserve">Maintain and develop your knowledge about what EDI is and why it is </w:t>
            </w:r>
            <w:r w:rsidR="0089615F" w:rsidRPr="006E1DF7">
              <w:t>important.</w:t>
            </w:r>
          </w:p>
          <w:p w14:paraId="1E087521" w14:textId="77777777" w:rsidR="0081501F" w:rsidRPr="006E1DF7" w:rsidRDefault="0081501F" w:rsidP="0081501F">
            <w:pPr>
              <w:pStyle w:val="BulletListDense"/>
              <w:numPr>
                <w:ilvl w:val="0"/>
                <w:numId w:val="0"/>
              </w:numPr>
              <w:jc w:val="both"/>
            </w:pPr>
          </w:p>
          <w:p w14:paraId="2B6B90D5" w14:textId="77777777" w:rsidR="007F2781" w:rsidRDefault="007F2781" w:rsidP="0081501F">
            <w:pPr>
              <w:pStyle w:val="BulletListDense"/>
              <w:jc w:val="both"/>
            </w:pPr>
            <w:r w:rsidRPr="006E1DF7">
              <w:t xml:space="preserve">Be prepared to challenge bias, discrimination and prejudice if </w:t>
            </w:r>
            <w:proofErr w:type="gramStart"/>
            <w:r w:rsidRPr="006E1DF7">
              <w:t>possible</w:t>
            </w:r>
            <w:proofErr w:type="gramEnd"/>
            <w:r w:rsidRPr="006E1DF7">
              <w:t xml:space="preserve"> to do so and raise with your manager and EDI team</w:t>
            </w:r>
          </w:p>
          <w:p w14:paraId="0DC62600" w14:textId="77777777" w:rsidR="0081501F" w:rsidRPr="006E1DF7" w:rsidRDefault="0081501F" w:rsidP="0081501F">
            <w:pPr>
              <w:pStyle w:val="BulletListDense"/>
              <w:numPr>
                <w:ilvl w:val="0"/>
                <w:numId w:val="0"/>
              </w:numPr>
              <w:jc w:val="both"/>
            </w:pPr>
          </w:p>
          <w:p w14:paraId="19363239" w14:textId="0632B250" w:rsidR="0081501F" w:rsidRPr="006402EB" w:rsidRDefault="007F2781" w:rsidP="006402EB">
            <w:pPr>
              <w:pStyle w:val="BulletListDense"/>
              <w:spacing w:line="276" w:lineRule="auto"/>
              <w:jc w:val="both"/>
            </w:pPr>
            <w:r w:rsidRPr="006E1DF7">
              <w:t xml:space="preserve">Encourage and support others to feel confident in speaking up if they have been subjected to or witnessed bias, </w:t>
            </w:r>
            <w:proofErr w:type="gramStart"/>
            <w:r w:rsidRPr="006E1DF7">
              <w:t>discrimination</w:t>
            </w:r>
            <w:proofErr w:type="gramEnd"/>
            <w:r w:rsidRPr="006E1DF7">
              <w:t xml:space="preserve"> or </w:t>
            </w:r>
            <w:r w:rsidR="00500380" w:rsidRPr="006E1DF7">
              <w:t>prejudice</w:t>
            </w:r>
            <w:r w:rsidR="00500380">
              <w:t>.</w:t>
            </w:r>
          </w:p>
          <w:p w14:paraId="44BDB607" w14:textId="43BA25DD" w:rsidR="007F2781" w:rsidRPr="0081501F" w:rsidRDefault="007F2781" w:rsidP="006402EB">
            <w:pPr>
              <w:pStyle w:val="BulletListDense"/>
              <w:spacing w:line="276" w:lineRule="auto"/>
              <w:jc w:val="both"/>
            </w:pPr>
            <w:r w:rsidRPr="006E1DF7">
              <w:t xml:space="preserve">Be prepared to speak up for others if you witness bias, </w:t>
            </w:r>
            <w:r w:rsidR="00500380" w:rsidRPr="006E1DF7">
              <w:t>discrimination,</w:t>
            </w:r>
            <w:r w:rsidRPr="006E1DF7">
              <w:t xml:space="preserve"> or prejudice</w:t>
            </w:r>
          </w:p>
        </w:tc>
      </w:tr>
      <w:tr w:rsidR="0081501F" w14:paraId="37156954" w14:textId="77777777" w:rsidTr="00966F66">
        <w:tc>
          <w:tcPr>
            <w:tcW w:w="3256" w:type="dxa"/>
            <w:vAlign w:val="center"/>
          </w:tcPr>
          <w:p w14:paraId="3D44736D" w14:textId="61CA217E" w:rsidR="0081501F" w:rsidRDefault="0081501F" w:rsidP="006402EB">
            <w:pPr>
              <w:spacing w:before="100" w:after="100" w:line="276" w:lineRule="auto"/>
            </w:pPr>
            <w:r>
              <w:lastRenderedPageBreak/>
              <w:t xml:space="preserve">Clinical Governance </w:t>
            </w:r>
          </w:p>
        </w:tc>
        <w:tc>
          <w:tcPr>
            <w:tcW w:w="6706" w:type="dxa"/>
            <w:vAlign w:val="center"/>
          </w:tcPr>
          <w:p w14:paraId="7BF8C953" w14:textId="5CC57E6E" w:rsidR="0062124A" w:rsidRPr="006402EB" w:rsidRDefault="0081501F" w:rsidP="006402EB">
            <w:pPr>
              <w:pStyle w:val="BulletListDense"/>
              <w:spacing w:line="276" w:lineRule="auto"/>
            </w:pPr>
            <w:r>
              <w:t xml:space="preserve">Support the clinical governance team </w:t>
            </w:r>
            <w:r w:rsidR="00185C1A">
              <w:t>through m</w:t>
            </w:r>
            <w:r w:rsidR="00185C1A" w:rsidRPr="005F7A29">
              <w:t>anag</w:t>
            </w:r>
            <w:r w:rsidR="00185C1A">
              <w:t>ement</w:t>
            </w:r>
            <w:r w:rsidR="00185C1A" w:rsidRPr="005F7A29">
              <w:t xml:space="preserve"> &amp; investigat</w:t>
            </w:r>
            <w:r w:rsidR="00185C1A">
              <w:t>ion</w:t>
            </w:r>
            <w:r w:rsidR="00185C1A" w:rsidRPr="005F7A29">
              <w:t xml:space="preserve"> </w:t>
            </w:r>
            <w:r w:rsidR="00185C1A">
              <w:t>of</w:t>
            </w:r>
            <w:r w:rsidR="00185C1A" w:rsidRPr="005F7A29">
              <w:t xml:space="preserve"> </w:t>
            </w:r>
            <w:r>
              <w:t>complaints and critical incident management associated with the Triage</w:t>
            </w:r>
            <w:r>
              <w:rPr>
                <w:spacing w:val="-8"/>
              </w:rPr>
              <w:t xml:space="preserve"> </w:t>
            </w:r>
            <w:r w:rsidR="00500380">
              <w:t>service</w:t>
            </w:r>
            <w:r w:rsidR="00185C1A">
              <w:t xml:space="preserve">, </w:t>
            </w:r>
            <w:r w:rsidR="00185C1A" w:rsidRPr="005F7A29">
              <w:t>covering operational aspects of the service</w:t>
            </w:r>
            <w:r w:rsidR="006402EB">
              <w:t>.</w:t>
            </w:r>
          </w:p>
          <w:p w14:paraId="060CE0B6" w14:textId="32D93246" w:rsidR="0081501F" w:rsidRPr="00500380" w:rsidRDefault="0081501F" w:rsidP="006402EB">
            <w:pPr>
              <w:pStyle w:val="BulletListDense"/>
              <w:spacing w:line="276" w:lineRule="auto"/>
            </w:pPr>
            <w:r>
              <w:t xml:space="preserve">Report on all operational risks that are active within the Triage service </w:t>
            </w:r>
            <w:r w:rsidR="00500380">
              <w:t>and log them on</w:t>
            </w:r>
            <w:r>
              <w:t xml:space="preserve"> </w:t>
            </w:r>
            <w:r w:rsidR="0062124A">
              <w:t>RADAR</w:t>
            </w:r>
            <w:r w:rsidR="00500380">
              <w:t>.</w:t>
            </w:r>
          </w:p>
        </w:tc>
      </w:tr>
      <w:tr w:rsidR="00D21C44" w14:paraId="4004EF95" w14:textId="77777777" w:rsidTr="00966F66">
        <w:tc>
          <w:tcPr>
            <w:tcW w:w="3256" w:type="dxa"/>
            <w:vAlign w:val="center"/>
          </w:tcPr>
          <w:p w14:paraId="0E220621" w14:textId="69144CB3" w:rsidR="00D21C44" w:rsidRDefault="00D21C44" w:rsidP="006402EB">
            <w:pPr>
              <w:spacing w:before="100" w:after="100" w:line="276" w:lineRule="auto"/>
            </w:pPr>
            <w:r>
              <w:t>Additional information:</w:t>
            </w:r>
          </w:p>
        </w:tc>
        <w:tc>
          <w:tcPr>
            <w:tcW w:w="6706" w:type="dxa"/>
            <w:vAlign w:val="center"/>
          </w:tcPr>
          <w:p w14:paraId="4A51D27D" w14:textId="1DE70BCC" w:rsidR="00D21C44" w:rsidRPr="00966F66" w:rsidRDefault="00D21C44" w:rsidP="006402EB">
            <w:pPr>
              <w:pStyle w:val="BulletListDense"/>
              <w:spacing w:line="276" w:lineRule="auto"/>
              <w:jc w:val="both"/>
            </w:pPr>
            <w:r w:rsidRPr="00194432">
              <w:t xml:space="preserve">Some travel including occasional overnight stays </w:t>
            </w:r>
            <w:r>
              <w:t>may</w:t>
            </w:r>
            <w:r w:rsidRPr="00194432">
              <w:t xml:space="preserve"> be required</w:t>
            </w:r>
            <w:r w:rsidR="004C62C7">
              <w:t xml:space="preserve"> </w:t>
            </w:r>
            <w:r w:rsidRPr="00194432">
              <w:t>so a full clean driving licence is desired.</w:t>
            </w:r>
          </w:p>
        </w:tc>
      </w:tr>
    </w:tbl>
    <w:p w14:paraId="73227B42" w14:textId="77777777" w:rsidR="00966F66" w:rsidRDefault="00966F66" w:rsidP="006402EB">
      <w:pPr>
        <w:spacing w:after="200"/>
      </w:pPr>
    </w:p>
    <w:p w14:paraId="4192E3AB" w14:textId="09CF5E1F" w:rsidR="000B6F65" w:rsidRDefault="000B6F65" w:rsidP="000B6F65">
      <w:pPr>
        <w:tabs>
          <w:tab w:val="left" w:pos="8787"/>
        </w:tabs>
        <w:ind w:left="102"/>
        <w:rPr>
          <w:sz w:val="16"/>
        </w:rPr>
      </w:pPr>
      <w:r>
        <w:rPr>
          <w:color w:val="6F6F6F"/>
          <w:sz w:val="16"/>
        </w:rPr>
        <w:tab/>
        <w:t>Vita Health Group All Rights</w:t>
      </w:r>
      <w:r>
        <w:rPr>
          <w:color w:val="6F6F6F"/>
          <w:spacing w:val="-12"/>
          <w:sz w:val="16"/>
        </w:rPr>
        <w:t xml:space="preserve"> </w:t>
      </w:r>
      <w:r>
        <w:rPr>
          <w:color w:val="6F6F6F"/>
          <w:sz w:val="16"/>
        </w:rPr>
        <w:t>Reserved</w:t>
      </w:r>
    </w:p>
    <w:p w14:paraId="3B34F71B" w14:textId="77777777" w:rsidR="000B6F65" w:rsidRDefault="000B6F65" w:rsidP="000B6F65">
      <w:pPr>
        <w:rPr>
          <w:sz w:val="16"/>
        </w:rPr>
        <w:sectPr w:rsidR="000B6F65" w:rsidSect="008A45F0">
          <w:headerReference w:type="default" r:id="rId13"/>
          <w:pgSz w:w="12240" w:h="15840"/>
          <w:pgMar w:top="620" w:right="220" w:bottom="0" w:left="680" w:header="431" w:footer="720" w:gutter="0"/>
          <w:cols w:space="720"/>
        </w:sectPr>
      </w:pPr>
    </w:p>
    <w:p w14:paraId="3682E2D3" w14:textId="56FCD70A" w:rsidR="00966F66" w:rsidRPr="00500380" w:rsidRDefault="00966F66" w:rsidP="00500380">
      <w:pPr>
        <w:widowControl w:val="0"/>
        <w:tabs>
          <w:tab w:val="left" w:pos="1223"/>
          <w:tab w:val="left" w:pos="1224"/>
        </w:tabs>
        <w:autoSpaceDE w:val="0"/>
        <w:autoSpaceDN w:val="0"/>
        <w:spacing w:before="101" w:line="240" w:lineRule="auto"/>
        <w:ind w:right="1390"/>
        <w:rPr>
          <w:b/>
          <w:color w:val="00A7CF"/>
          <w:sz w:val="28"/>
        </w:rPr>
      </w:pPr>
    </w:p>
    <w:p w14:paraId="6F579091" w14:textId="497EF055" w:rsidR="00966F66" w:rsidRDefault="00966F66" w:rsidP="00966F66">
      <w:pPr>
        <w:pStyle w:val="Heading2"/>
      </w:pPr>
      <w:r>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774"/>
        <w:gridCol w:w="4033"/>
        <w:gridCol w:w="4153"/>
      </w:tblGrid>
      <w:tr w:rsidR="00966F66" w:rsidRPr="00966F66" w14:paraId="63917455" w14:textId="77777777" w:rsidTr="00200EEE">
        <w:tc>
          <w:tcPr>
            <w:tcW w:w="1774"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4033"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4153"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200EEE">
        <w:tc>
          <w:tcPr>
            <w:tcW w:w="1774" w:type="dxa"/>
            <w:shd w:val="clear" w:color="auto" w:fill="00A7CF" w:themeFill="accent1"/>
            <w:vAlign w:val="center"/>
          </w:tcPr>
          <w:p w14:paraId="2DEEF40D" w14:textId="792D6E18" w:rsidR="00966F66" w:rsidRPr="003B3ED7" w:rsidRDefault="00966F66" w:rsidP="00D25849">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4033" w:type="dxa"/>
          </w:tcPr>
          <w:p w14:paraId="4315561D" w14:textId="335E247D" w:rsidR="00966F66" w:rsidRPr="00966F66" w:rsidRDefault="00966F66" w:rsidP="00B07BBB">
            <w:pPr>
              <w:pStyle w:val="BulletListDense"/>
              <w:numPr>
                <w:ilvl w:val="0"/>
                <w:numId w:val="0"/>
              </w:numPr>
              <w:ind w:left="720"/>
            </w:pPr>
          </w:p>
        </w:tc>
        <w:tc>
          <w:tcPr>
            <w:tcW w:w="4153" w:type="dxa"/>
          </w:tcPr>
          <w:p w14:paraId="249563A3" w14:textId="3B7978DC" w:rsidR="00B94074" w:rsidRPr="00C71BA9" w:rsidRDefault="00B94074" w:rsidP="00200EEE">
            <w:pPr>
              <w:pStyle w:val="BulletListDense"/>
              <w:spacing w:line="276" w:lineRule="auto"/>
              <w:ind w:left="360"/>
            </w:pPr>
            <w:r w:rsidRPr="00C71BA9">
              <w:t>Operational M</w:t>
            </w:r>
            <w:r w:rsidR="00EC019D" w:rsidRPr="00C71BA9">
              <w:t xml:space="preserve">anagement </w:t>
            </w:r>
            <w:r w:rsidR="0060429E" w:rsidRPr="00C71BA9">
              <w:t xml:space="preserve">Qualification </w:t>
            </w:r>
            <w:r w:rsidR="00EC019D" w:rsidRPr="00C71BA9">
              <w:t xml:space="preserve">CMI/ILM </w:t>
            </w:r>
          </w:p>
        </w:tc>
      </w:tr>
      <w:tr w:rsidR="00966F66" w14:paraId="510D568C" w14:textId="77777777" w:rsidTr="00200EEE">
        <w:tc>
          <w:tcPr>
            <w:tcW w:w="1774" w:type="dxa"/>
            <w:shd w:val="clear" w:color="auto" w:fill="00A7CF" w:themeFill="accent1"/>
            <w:vAlign w:val="center"/>
          </w:tcPr>
          <w:p w14:paraId="5FFE56D6" w14:textId="5EE58A6C" w:rsidR="00966F66" w:rsidRPr="003B3ED7" w:rsidRDefault="00966F66" w:rsidP="00D25849">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4033" w:type="dxa"/>
          </w:tcPr>
          <w:p w14:paraId="57312DD7" w14:textId="65B78B86" w:rsidR="008F1EAF" w:rsidRDefault="008F1EAF" w:rsidP="00200EEE">
            <w:pPr>
              <w:pStyle w:val="BulletListDense"/>
              <w:spacing w:line="276" w:lineRule="auto"/>
              <w:ind w:left="360"/>
            </w:pPr>
            <w:r>
              <w:t>Operational</w:t>
            </w:r>
            <w:r w:rsidR="00D36BEF">
              <w:t xml:space="preserve"> management</w:t>
            </w:r>
            <w:r>
              <w:t xml:space="preserve"> experience</w:t>
            </w:r>
          </w:p>
          <w:p w14:paraId="40E36E9D" w14:textId="5B9EF694" w:rsidR="00B87FB5" w:rsidRDefault="00B87FB5" w:rsidP="00200EEE">
            <w:pPr>
              <w:pStyle w:val="BulletListDense"/>
              <w:spacing w:line="276" w:lineRule="auto"/>
              <w:ind w:left="360"/>
            </w:pPr>
            <w:r>
              <w:t xml:space="preserve">Evidence of </w:t>
            </w:r>
            <w:r w:rsidR="00735245">
              <w:t>l</w:t>
            </w:r>
            <w:r>
              <w:t xml:space="preserve">eading </w:t>
            </w:r>
            <w:r w:rsidR="00735245">
              <w:t xml:space="preserve">key </w:t>
            </w:r>
            <w:r>
              <w:t>operational improvement projects</w:t>
            </w:r>
          </w:p>
          <w:p w14:paraId="5492743C" w14:textId="77777777" w:rsidR="0003797A" w:rsidRPr="00805133" w:rsidRDefault="0003797A" w:rsidP="00200EEE">
            <w:pPr>
              <w:pStyle w:val="BulletListDense"/>
              <w:spacing w:line="276" w:lineRule="auto"/>
              <w:ind w:left="360"/>
            </w:pPr>
            <w:r w:rsidRPr="00805133">
              <w:t xml:space="preserve">Experience of </w:t>
            </w:r>
            <w:r>
              <w:t>capacity management</w:t>
            </w:r>
            <w:r w:rsidRPr="00805133">
              <w:t xml:space="preserve"> </w:t>
            </w:r>
          </w:p>
          <w:p w14:paraId="4826C713" w14:textId="550A179C" w:rsidR="00754C44" w:rsidRDefault="0060429E" w:rsidP="00200EEE">
            <w:pPr>
              <w:pStyle w:val="BulletListDense"/>
              <w:spacing w:line="276" w:lineRule="auto"/>
              <w:ind w:left="360"/>
            </w:pPr>
            <w:r>
              <w:t xml:space="preserve">Experience managing </w:t>
            </w:r>
            <w:r w:rsidR="00B07BBB">
              <w:t xml:space="preserve">a workforce planning </w:t>
            </w:r>
            <w:proofErr w:type="gramStart"/>
            <w:r w:rsidR="00B07BBB">
              <w:t>tool</w:t>
            </w:r>
            <w:proofErr w:type="gramEnd"/>
            <w:r w:rsidR="00B07BBB">
              <w:t xml:space="preserve"> </w:t>
            </w:r>
            <w:r w:rsidR="00754C44">
              <w:t xml:space="preserve"> </w:t>
            </w:r>
          </w:p>
          <w:p w14:paraId="28C667CC" w14:textId="66E8899D" w:rsidR="00705CD3" w:rsidRDefault="00705CD3" w:rsidP="00200EEE">
            <w:pPr>
              <w:pStyle w:val="BulletListDense"/>
              <w:spacing w:line="276" w:lineRule="auto"/>
              <w:ind w:left="360"/>
            </w:pPr>
            <w:r w:rsidRPr="00805133">
              <w:t xml:space="preserve">Experience in line </w:t>
            </w:r>
            <w:proofErr w:type="gramStart"/>
            <w:r w:rsidRPr="00805133">
              <w:t>management</w:t>
            </w:r>
            <w:proofErr w:type="gramEnd"/>
            <w:r w:rsidRPr="00805133">
              <w:t xml:space="preserve"> </w:t>
            </w:r>
          </w:p>
          <w:p w14:paraId="5F90D95D" w14:textId="52EFA3A5" w:rsidR="00E85E10" w:rsidRDefault="00E85E10" w:rsidP="00200EEE">
            <w:pPr>
              <w:pStyle w:val="BulletListDense"/>
              <w:spacing w:line="276" w:lineRule="auto"/>
              <w:ind w:left="360"/>
            </w:pPr>
            <w:r w:rsidRPr="00805133">
              <w:t xml:space="preserve">Experience of </w:t>
            </w:r>
            <w:r>
              <w:t>building</w:t>
            </w:r>
            <w:r w:rsidRPr="00805133">
              <w:t xml:space="preserve"> </w:t>
            </w:r>
            <w:r>
              <w:t>operational manuals</w:t>
            </w:r>
          </w:p>
          <w:p w14:paraId="76EF032E" w14:textId="5237B4A4" w:rsidR="00CA167C" w:rsidRDefault="003A026A" w:rsidP="00200EEE">
            <w:pPr>
              <w:pStyle w:val="BulletListDense"/>
              <w:spacing w:line="276" w:lineRule="auto"/>
              <w:ind w:left="360"/>
            </w:pPr>
            <w:r>
              <w:t xml:space="preserve">Customer facing </w:t>
            </w:r>
            <w:proofErr w:type="gramStart"/>
            <w:r>
              <w:t>experience</w:t>
            </w:r>
            <w:proofErr w:type="gramEnd"/>
          </w:p>
          <w:p w14:paraId="3E493F41" w14:textId="01002D3A" w:rsidR="006B4E3A" w:rsidRPr="00200EEE" w:rsidRDefault="006B4E3A" w:rsidP="00200EEE">
            <w:pPr>
              <w:pStyle w:val="BulletListDense"/>
              <w:spacing w:line="276" w:lineRule="auto"/>
              <w:ind w:left="360"/>
            </w:pPr>
            <w:r w:rsidRPr="006B4E3A">
              <w:t>Risk Management</w:t>
            </w:r>
            <w:r w:rsidR="00477619">
              <w:t xml:space="preserve">, mitigating risks to </w:t>
            </w:r>
            <w:r w:rsidRPr="006B4E3A">
              <w:t>ensur</w:t>
            </w:r>
            <w:r w:rsidR="00477619">
              <w:t>e</w:t>
            </w:r>
            <w:r w:rsidRPr="006B4E3A">
              <w:t xml:space="preserve"> business continuity.</w:t>
            </w:r>
          </w:p>
          <w:p w14:paraId="3B562B01" w14:textId="5AA85FB7" w:rsidR="00494B5A" w:rsidRPr="00494B5A" w:rsidRDefault="00705CD3" w:rsidP="00200EEE">
            <w:pPr>
              <w:pStyle w:val="BulletListDense"/>
              <w:spacing w:line="276" w:lineRule="auto"/>
              <w:ind w:left="360"/>
            </w:pPr>
            <w:r w:rsidRPr="00805133">
              <w:t xml:space="preserve">Experience of working within multi-disciplinary and multi-cultural settings </w:t>
            </w:r>
          </w:p>
        </w:tc>
        <w:tc>
          <w:tcPr>
            <w:tcW w:w="4153" w:type="dxa"/>
          </w:tcPr>
          <w:p w14:paraId="013ECB33" w14:textId="77777777" w:rsidR="007A0BFD" w:rsidRDefault="007A0BFD" w:rsidP="00686C29">
            <w:pPr>
              <w:pStyle w:val="BulletListDense"/>
              <w:spacing w:line="276" w:lineRule="auto"/>
              <w:ind w:left="360"/>
            </w:pPr>
            <w:r>
              <w:t xml:space="preserve">Experience working in healthcare, Physical or Mental Health </w:t>
            </w:r>
            <w:proofErr w:type="gramStart"/>
            <w:r>
              <w:t>services</w:t>
            </w:r>
            <w:proofErr w:type="gramEnd"/>
          </w:p>
          <w:p w14:paraId="3DBE2B85" w14:textId="7EAD9041" w:rsidR="00982F67" w:rsidRDefault="00982F67" w:rsidP="00686C29">
            <w:pPr>
              <w:pStyle w:val="BulletListDense"/>
              <w:spacing w:line="276" w:lineRule="auto"/>
              <w:ind w:left="360"/>
            </w:pPr>
            <w:r w:rsidRPr="005F7A29">
              <w:t xml:space="preserve">Understanding of </w:t>
            </w:r>
            <w:r>
              <w:t xml:space="preserve">Blue Zinc’s </w:t>
            </w:r>
            <w:r w:rsidR="00B246CF">
              <w:t>case management</w:t>
            </w:r>
            <w:r w:rsidRPr="005F7A29">
              <w:t xml:space="preserve"> system</w:t>
            </w:r>
            <w:r w:rsidR="00B246CF">
              <w:t xml:space="preserve"> </w:t>
            </w:r>
          </w:p>
          <w:p w14:paraId="3EB92C23" w14:textId="60DF032B" w:rsidR="00494B5A" w:rsidRDefault="00494B5A" w:rsidP="00686C29">
            <w:pPr>
              <w:pStyle w:val="BulletListDense"/>
              <w:spacing w:line="276" w:lineRule="auto"/>
              <w:ind w:left="360"/>
            </w:pPr>
            <w:r>
              <w:t>Budget Management</w:t>
            </w:r>
          </w:p>
          <w:p w14:paraId="73BCA857" w14:textId="4D7F966D" w:rsidR="00283A78" w:rsidRPr="00966F66" w:rsidRDefault="00283A78" w:rsidP="00CA167C">
            <w:pPr>
              <w:pStyle w:val="BulletListDense"/>
              <w:numPr>
                <w:ilvl w:val="0"/>
                <w:numId w:val="0"/>
              </w:numPr>
              <w:ind w:left="360"/>
            </w:pPr>
          </w:p>
        </w:tc>
      </w:tr>
      <w:tr w:rsidR="00966F66" w14:paraId="6F5BC3B6" w14:textId="77777777" w:rsidTr="00200EEE">
        <w:tc>
          <w:tcPr>
            <w:tcW w:w="1774" w:type="dxa"/>
            <w:shd w:val="clear" w:color="auto" w:fill="00A7CF" w:themeFill="accent1"/>
            <w:vAlign w:val="center"/>
          </w:tcPr>
          <w:p w14:paraId="4FD1675D" w14:textId="26FC4D3E" w:rsidR="00966F66" w:rsidRPr="003B3ED7" w:rsidRDefault="00966F66" w:rsidP="00D25849">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4033" w:type="dxa"/>
          </w:tcPr>
          <w:p w14:paraId="5091CF09" w14:textId="2958FB50" w:rsidR="003A6684" w:rsidRDefault="00920829" w:rsidP="00200EEE">
            <w:pPr>
              <w:pStyle w:val="BulletListDense"/>
              <w:spacing w:line="276" w:lineRule="auto"/>
              <w:ind w:left="360"/>
            </w:pPr>
            <w:r>
              <w:t>S</w:t>
            </w:r>
            <w:r w:rsidR="00735245">
              <w:t xml:space="preserve">trong </w:t>
            </w:r>
            <w:r w:rsidR="003A6684">
              <w:t>leadership</w:t>
            </w:r>
            <w:r w:rsidR="00735245">
              <w:t xml:space="preserve"> </w:t>
            </w:r>
          </w:p>
          <w:p w14:paraId="626245A1" w14:textId="4FE0FD0E" w:rsidR="003A6684" w:rsidRDefault="003A6684" w:rsidP="00200EEE">
            <w:pPr>
              <w:pStyle w:val="BulletListDense"/>
              <w:spacing w:line="276" w:lineRule="auto"/>
              <w:ind w:left="360"/>
            </w:pPr>
            <w:r>
              <w:t xml:space="preserve">Strategic decision maker </w:t>
            </w:r>
          </w:p>
          <w:p w14:paraId="3915BA7B" w14:textId="2BA769C7" w:rsidR="009F4AB5" w:rsidRDefault="00511D88" w:rsidP="00200EEE">
            <w:pPr>
              <w:pStyle w:val="BulletListDense"/>
              <w:spacing w:line="276" w:lineRule="auto"/>
              <w:ind w:left="360"/>
            </w:pPr>
            <w:r>
              <w:t xml:space="preserve">Strong prioritisation, planning and implementation </w:t>
            </w:r>
            <w:proofErr w:type="gramStart"/>
            <w:r>
              <w:t>skills</w:t>
            </w:r>
            <w:proofErr w:type="gramEnd"/>
          </w:p>
          <w:p w14:paraId="7D0D313D" w14:textId="4ADE3555" w:rsidR="0015436E" w:rsidRDefault="00C141A8" w:rsidP="00200EEE">
            <w:pPr>
              <w:pStyle w:val="BulletListDense"/>
              <w:spacing w:line="276" w:lineRule="auto"/>
              <w:ind w:left="360"/>
            </w:pPr>
            <w:r>
              <w:t xml:space="preserve">Strategic problem solver </w:t>
            </w:r>
          </w:p>
          <w:p w14:paraId="29AA74E7" w14:textId="69CEAED3" w:rsidR="00951C61" w:rsidRPr="00805133" w:rsidRDefault="00951C61" w:rsidP="00200EEE">
            <w:pPr>
              <w:pStyle w:val="BulletListDense"/>
              <w:spacing w:line="276" w:lineRule="auto"/>
              <w:ind w:left="360"/>
            </w:pPr>
            <w:r w:rsidRPr="00805133">
              <w:t xml:space="preserve">Knowledge and understanding of the roles of the various stakeholders in </w:t>
            </w:r>
            <w:r>
              <w:t>VHG</w:t>
            </w:r>
            <w:r w:rsidRPr="00805133">
              <w:t xml:space="preserve"> and the corporate </w:t>
            </w:r>
            <w:proofErr w:type="gramStart"/>
            <w:r w:rsidRPr="00805133">
              <w:t>environment</w:t>
            </w:r>
            <w:proofErr w:type="gramEnd"/>
            <w:r w:rsidRPr="00805133">
              <w:t xml:space="preserve"> </w:t>
            </w:r>
          </w:p>
          <w:p w14:paraId="0FA27B35" w14:textId="0403A27A" w:rsidR="00966F66" w:rsidRDefault="00966F66" w:rsidP="00200EEE">
            <w:pPr>
              <w:pStyle w:val="ListParagraph"/>
              <w:numPr>
                <w:ilvl w:val="0"/>
                <w:numId w:val="10"/>
              </w:numPr>
              <w:spacing w:beforeLines="100" w:before="240" w:afterLines="100" w:after="240" w:line="276" w:lineRule="auto"/>
              <w:ind w:left="360"/>
              <w:rPr>
                <w:rFonts w:cs="Calibri"/>
                <w:szCs w:val="22"/>
              </w:rPr>
            </w:pPr>
            <w:r w:rsidRPr="00664552">
              <w:rPr>
                <w:rFonts w:cs="Calibri"/>
                <w:szCs w:val="22"/>
              </w:rPr>
              <w:t>IT literate</w:t>
            </w:r>
            <w:proofErr w:type="gramStart"/>
            <w:r w:rsidR="00A77359">
              <w:rPr>
                <w:rFonts w:cs="Calibri"/>
                <w:szCs w:val="22"/>
              </w:rPr>
              <w:t xml:space="preserve">- </w:t>
            </w:r>
            <w:r w:rsidRPr="00664552">
              <w:rPr>
                <w:rFonts w:cs="Calibri"/>
                <w:szCs w:val="22"/>
              </w:rPr>
              <w:t xml:space="preserve"> </w:t>
            </w:r>
            <w:r w:rsidR="00A77359">
              <w:rPr>
                <w:rFonts w:cs="Calibri"/>
                <w:szCs w:val="22"/>
              </w:rPr>
              <w:t>advanced</w:t>
            </w:r>
            <w:proofErr w:type="gramEnd"/>
          </w:p>
          <w:p w14:paraId="2918FEE5" w14:textId="0207A4B1" w:rsidR="00BA6B62" w:rsidRPr="00BA6B62" w:rsidRDefault="00BA6B62" w:rsidP="00200EEE">
            <w:pPr>
              <w:pStyle w:val="BulletListDense"/>
              <w:numPr>
                <w:ilvl w:val="0"/>
                <w:numId w:val="10"/>
              </w:numPr>
              <w:spacing w:line="276" w:lineRule="auto"/>
              <w:ind w:left="360"/>
              <w:rPr>
                <w:rFonts w:cs="Times New Roman"/>
                <w:szCs w:val="23"/>
              </w:rPr>
            </w:pPr>
            <w:r>
              <w:t xml:space="preserve">Intermediate </w:t>
            </w:r>
            <w:r w:rsidR="00B94074">
              <w:t>to advanced level</w:t>
            </w:r>
            <w:r>
              <w:t xml:space="preserve"> of using Microsoft Excel</w:t>
            </w:r>
          </w:p>
          <w:p w14:paraId="2F77305B" w14:textId="7D3AFA4E" w:rsidR="00920829" w:rsidRPr="00920829" w:rsidRDefault="00A77359" w:rsidP="00200EEE">
            <w:pPr>
              <w:pStyle w:val="ListParagraph"/>
              <w:numPr>
                <w:ilvl w:val="0"/>
                <w:numId w:val="10"/>
              </w:numPr>
              <w:spacing w:beforeLines="100" w:before="240" w:afterLines="100" w:after="240" w:line="276" w:lineRule="auto"/>
              <w:ind w:left="360"/>
              <w:rPr>
                <w:rFonts w:cs="Calibri"/>
                <w:szCs w:val="22"/>
              </w:rPr>
            </w:pPr>
            <w:r>
              <w:rPr>
                <w:rFonts w:cs="Calibri"/>
                <w:szCs w:val="22"/>
              </w:rPr>
              <w:t xml:space="preserve">Strong </w:t>
            </w:r>
            <w:r w:rsidR="00261E4B">
              <w:rPr>
                <w:rFonts w:cs="Calibri"/>
                <w:szCs w:val="22"/>
              </w:rPr>
              <w:t>Presentation skills</w:t>
            </w:r>
          </w:p>
        </w:tc>
        <w:tc>
          <w:tcPr>
            <w:tcW w:w="4153" w:type="dxa"/>
          </w:tcPr>
          <w:p w14:paraId="0A86D72C" w14:textId="7EBB6C99" w:rsidR="00BA6B62" w:rsidRPr="00966F66" w:rsidRDefault="00BA6B62" w:rsidP="00B87FB5">
            <w:pPr>
              <w:pStyle w:val="BulletListDense"/>
              <w:numPr>
                <w:ilvl w:val="0"/>
                <w:numId w:val="0"/>
              </w:numPr>
              <w:ind w:left="720"/>
              <w:rPr>
                <w:rFonts w:cs="Calibri"/>
                <w:szCs w:val="22"/>
              </w:rPr>
            </w:pPr>
          </w:p>
        </w:tc>
      </w:tr>
      <w:tr w:rsidR="00966F66" w14:paraId="3D08C80E" w14:textId="77777777" w:rsidTr="00200EEE">
        <w:tc>
          <w:tcPr>
            <w:tcW w:w="1774" w:type="dxa"/>
            <w:shd w:val="clear" w:color="auto" w:fill="00A7CF" w:themeFill="accent1"/>
            <w:vAlign w:val="center"/>
          </w:tcPr>
          <w:p w14:paraId="0880672C" w14:textId="0D3903F0" w:rsidR="00966F66" w:rsidRPr="003B3ED7" w:rsidRDefault="00966F66" w:rsidP="00D25849">
            <w:pPr>
              <w:spacing w:beforeLines="80" w:before="192" w:afterLines="80" w:after="192"/>
              <w:rPr>
                <w:rFonts w:cs="Calibri"/>
                <w:b/>
                <w:bCs/>
                <w:color w:val="FFFFFF" w:themeColor="background1"/>
                <w:szCs w:val="22"/>
              </w:rPr>
            </w:pPr>
            <w:r w:rsidRPr="003B3ED7">
              <w:rPr>
                <w:rFonts w:cs="Calibri"/>
                <w:b/>
                <w:bCs/>
                <w:color w:val="FFFFFF" w:themeColor="background1"/>
                <w:szCs w:val="22"/>
              </w:rPr>
              <w:lastRenderedPageBreak/>
              <w:t>Specialist training</w:t>
            </w:r>
          </w:p>
        </w:tc>
        <w:tc>
          <w:tcPr>
            <w:tcW w:w="4033" w:type="dxa"/>
          </w:tcPr>
          <w:p w14:paraId="4102B15E" w14:textId="6ADBEFBF" w:rsidR="00966F66" w:rsidRPr="00664552" w:rsidRDefault="00BE106A" w:rsidP="00200EEE">
            <w:pPr>
              <w:pStyle w:val="BulletListDense"/>
              <w:numPr>
                <w:ilvl w:val="0"/>
                <w:numId w:val="0"/>
              </w:numPr>
              <w:ind w:left="360"/>
              <w:rPr>
                <w:rFonts w:cs="Calibri"/>
                <w:szCs w:val="22"/>
              </w:rPr>
            </w:pPr>
            <w:r w:rsidRPr="00200EEE">
              <w:t>N/A</w:t>
            </w:r>
          </w:p>
        </w:tc>
        <w:tc>
          <w:tcPr>
            <w:tcW w:w="4153" w:type="dxa"/>
          </w:tcPr>
          <w:p w14:paraId="1F5B2756" w14:textId="58671E79" w:rsidR="00966F66" w:rsidRPr="00966F66" w:rsidRDefault="00966F66" w:rsidP="00D25849">
            <w:pPr>
              <w:pStyle w:val="BulletListDense"/>
              <w:numPr>
                <w:ilvl w:val="0"/>
                <w:numId w:val="0"/>
              </w:numPr>
              <w:ind w:left="720"/>
              <w:rPr>
                <w:rFonts w:cs="Calibri"/>
                <w:szCs w:val="22"/>
              </w:rPr>
            </w:pPr>
          </w:p>
        </w:tc>
      </w:tr>
      <w:tr w:rsidR="00966F66" w14:paraId="37E339A4" w14:textId="77777777" w:rsidTr="00200EEE">
        <w:tc>
          <w:tcPr>
            <w:tcW w:w="1774" w:type="dxa"/>
            <w:shd w:val="clear" w:color="auto" w:fill="00A7CF" w:themeFill="accent1"/>
            <w:vAlign w:val="center"/>
          </w:tcPr>
          <w:p w14:paraId="44C3AE1E" w14:textId="5F58C76E" w:rsidR="00966F66" w:rsidRPr="003B3ED7" w:rsidRDefault="00966F66" w:rsidP="00D25849">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4033" w:type="dxa"/>
          </w:tcPr>
          <w:p w14:paraId="0B7E2F84" w14:textId="140BC2EE" w:rsidR="00D25849" w:rsidRPr="00200EEE" w:rsidRDefault="005A0E21" w:rsidP="00200EEE">
            <w:pPr>
              <w:pStyle w:val="BulletListDense"/>
              <w:spacing w:line="276" w:lineRule="auto"/>
              <w:ind w:left="360"/>
            </w:pPr>
            <w:r>
              <w:t xml:space="preserve">Ability to make informed decisions and prioritise </w:t>
            </w:r>
            <w:proofErr w:type="gramStart"/>
            <w:r>
              <w:t>effectively</w:t>
            </w:r>
            <w:proofErr w:type="gramEnd"/>
            <w:r>
              <w:t xml:space="preserve"> </w:t>
            </w:r>
          </w:p>
          <w:p w14:paraId="21C576B7" w14:textId="04D3E28E" w:rsidR="000210F9" w:rsidRDefault="000210F9" w:rsidP="00200EEE">
            <w:pPr>
              <w:pStyle w:val="BulletListDense"/>
              <w:spacing w:line="276" w:lineRule="auto"/>
              <w:ind w:left="360"/>
            </w:pPr>
            <w:r>
              <w:t>Excellent interpersonal skills to engage and develop working alliances with internal and external colleagues.</w:t>
            </w:r>
          </w:p>
          <w:p w14:paraId="42591CAF" w14:textId="3C5284B5" w:rsidR="008A7CB1" w:rsidRPr="00067FA6" w:rsidRDefault="008A7CB1" w:rsidP="00200EEE">
            <w:pPr>
              <w:pStyle w:val="BulletListDense"/>
              <w:spacing w:line="276" w:lineRule="auto"/>
              <w:ind w:left="360"/>
            </w:pPr>
            <w:r>
              <w:t>Evidence of values that are consistent with the business.</w:t>
            </w:r>
          </w:p>
          <w:p w14:paraId="6139CB76" w14:textId="5F18CED2" w:rsidR="00664552" w:rsidRPr="00BA6B62" w:rsidRDefault="00966F66" w:rsidP="00200EEE">
            <w:pPr>
              <w:pStyle w:val="BulletListDense"/>
              <w:spacing w:line="276" w:lineRule="auto"/>
              <w:ind w:left="360"/>
            </w:pPr>
            <w:r w:rsidRPr="008F1E34">
              <w:t>High level of enthusiasm and motivation</w:t>
            </w:r>
          </w:p>
          <w:p w14:paraId="633B6AE7" w14:textId="0D77B242" w:rsidR="00D25849" w:rsidRPr="00067FA6" w:rsidRDefault="00966F66" w:rsidP="00200EEE">
            <w:pPr>
              <w:pStyle w:val="BulletListDense"/>
              <w:spacing w:line="276" w:lineRule="auto"/>
              <w:ind w:left="360"/>
            </w:pPr>
            <w:r w:rsidRPr="008F1E34">
              <w:t xml:space="preserve">Ability to work individually or within a team and foster good working </w:t>
            </w:r>
            <w:proofErr w:type="gramStart"/>
            <w:r w:rsidRPr="008F1E34">
              <w:t>relationships</w:t>
            </w:r>
            <w:proofErr w:type="gramEnd"/>
          </w:p>
          <w:p w14:paraId="4CA94DA8" w14:textId="78E6BFA1" w:rsidR="00664552" w:rsidRPr="00067FA6" w:rsidRDefault="00966F66" w:rsidP="00200EEE">
            <w:pPr>
              <w:pStyle w:val="BulletListDense"/>
              <w:spacing w:line="276" w:lineRule="auto"/>
              <w:ind w:left="360"/>
            </w:pPr>
            <w:r w:rsidRPr="008F1E34">
              <w:t xml:space="preserve">Ability to work under </w:t>
            </w:r>
            <w:proofErr w:type="gramStart"/>
            <w:r w:rsidRPr="008F1E34">
              <w:t>pressure</w:t>
            </w:r>
            <w:proofErr w:type="gramEnd"/>
          </w:p>
          <w:p w14:paraId="664FF7C3" w14:textId="0E1F8BF6" w:rsidR="005C6476" w:rsidRPr="00067FA6" w:rsidRDefault="00966F66" w:rsidP="00200EEE">
            <w:pPr>
              <w:pStyle w:val="BulletListDense"/>
              <w:spacing w:line="276" w:lineRule="auto"/>
              <w:ind w:left="360"/>
            </w:pPr>
            <w:r w:rsidRPr="008F1E34">
              <w:t>Excellent time management skills</w:t>
            </w:r>
          </w:p>
          <w:p w14:paraId="1EB90E07" w14:textId="4A4B4CA2" w:rsidR="005C6476" w:rsidRPr="00200EEE" w:rsidRDefault="00754C44" w:rsidP="00200EEE">
            <w:pPr>
              <w:pStyle w:val="BulletListDense"/>
              <w:spacing w:line="276" w:lineRule="auto"/>
              <w:ind w:left="360"/>
            </w:pPr>
            <w:r w:rsidRPr="005C6476">
              <w:t xml:space="preserve">Very well organised and methodical in approach </w:t>
            </w:r>
          </w:p>
          <w:p w14:paraId="21FB89F2" w14:textId="438EC2DE" w:rsidR="00754C44" w:rsidRPr="0041061B" w:rsidRDefault="00754C44" w:rsidP="00200EEE">
            <w:pPr>
              <w:pStyle w:val="BulletListDense"/>
              <w:spacing w:line="276" w:lineRule="auto"/>
              <w:ind w:left="360"/>
              <w:rPr>
                <w:rFonts w:cs="Calibri"/>
                <w:szCs w:val="23"/>
              </w:rPr>
            </w:pPr>
            <w:r w:rsidRPr="005C6476">
              <w:t>An awareness of and commitment to supporting and facilitating diversity and inclusion</w:t>
            </w:r>
          </w:p>
        </w:tc>
        <w:tc>
          <w:tcPr>
            <w:tcW w:w="4153" w:type="dxa"/>
          </w:tcPr>
          <w:p w14:paraId="49E7C29C" w14:textId="75749D0A" w:rsidR="00966F66" w:rsidRPr="00966F66" w:rsidRDefault="00966F66" w:rsidP="00D25849">
            <w:pPr>
              <w:pStyle w:val="BulletListDense"/>
              <w:numPr>
                <w:ilvl w:val="0"/>
                <w:numId w:val="0"/>
              </w:numPr>
              <w:ind w:left="720"/>
            </w:pPr>
          </w:p>
        </w:tc>
      </w:tr>
    </w:tbl>
    <w:p w14:paraId="0ED9B29F" w14:textId="63FCABCC" w:rsidR="00966F66" w:rsidRDefault="00966F66" w:rsidP="00D25849">
      <w:pPr>
        <w:spacing w:line="240" w:lineRule="auto"/>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BA0053"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BA0053"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BA0053"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5"/>
        <w:gridCol w:w="1128"/>
        <w:gridCol w:w="7929"/>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1513A64D" w:rsidR="00F63E60" w:rsidRPr="009D715E" w:rsidRDefault="00920829" w:rsidP="002A6CAF">
            <w:pPr>
              <w:pStyle w:val="PROPERTIESBOX"/>
            </w:pPr>
            <w:r>
              <w:t>V2.0</w:t>
            </w:r>
          </w:p>
        </w:tc>
        <w:tc>
          <w:tcPr>
            <w:tcW w:w="493" w:type="pct"/>
          </w:tcPr>
          <w:p w14:paraId="60FC63B5" w14:textId="5A1514A2" w:rsidR="00F63E60" w:rsidRPr="009D715E" w:rsidRDefault="00920829" w:rsidP="002A6CAF">
            <w:pPr>
              <w:pStyle w:val="PROPERTIESBOX"/>
            </w:pPr>
            <w:r>
              <w:t>17.04.2024</w:t>
            </w:r>
          </w:p>
        </w:tc>
        <w:tc>
          <w:tcPr>
            <w:tcW w:w="4016" w:type="pct"/>
          </w:tcPr>
          <w:p w14:paraId="4D89FDDB" w14:textId="7F0ECE4D" w:rsidR="00F63E60" w:rsidRPr="009D715E" w:rsidRDefault="00D60A2A" w:rsidP="002A6CAF">
            <w:pPr>
              <w:pStyle w:val="PROPERTIESBOX"/>
            </w:pPr>
            <w:r>
              <w:t>H</w:t>
            </w:r>
            <w:r w:rsidR="00B246CF">
              <w:t>ead of MSK Ops a</w:t>
            </w:r>
            <w:r w:rsidR="00920829">
              <w:t xml:space="preserve">dded in additional skills and experience required. </w:t>
            </w:r>
          </w:p>
        </w:tc>
      </w:tr>
      <w:tr w:rsidR="00F63E60" w14:paraId="20C3942A" w14:textId="77777777" w:rsidTr="00BE4EA4">
        <w:trPr>
          <w:trHeight w:val="89"/>
          <w:jc w:val="center"/>
        </w:trPr>
        <w:tc>
          <w:tcPr>
            <w:tcW w:w="491" w:type="pct"/>
          </w:tcPr>
          <w:p w14:paraId="45D9E2DD" w14:textId="533B6FE7" w:rsidR="00F63E60" w:rsidRDefault="00F63E60" w:rsidP="002A6CAF">
            <w:pPr>
              <w:pStyle w:val="PROPERTIESBOX"/>
            </w:pPr>
          </w:p>
        </w:tc>
        <w:tc>
          <w:tcPr>
            <w:tcW w:w="493" w:type="pct"/>
          </w:tcPr>
          <w:p w14:paraId="52E12275" w14:textId="77777777" w:rsidR="00F63E60" w:rsidRDefault="00F63E60" w:rsidP="002A6CAF">
            <w:pPr>
              <w:pStyle w:val="PROPERTIESBOX"/>
            </w:pPr>
          </w:p>
        </w:tc>
        <w:tc>
          <w:tcPr>
            <w:tcW w:w="4016" w:type="pct"/>
          </w:tcPr>
          <w:p w14:paraId="21F3CB1B" w14:textId="77777777" w:rsidR="00F63E60" w:rsidRDefault="00F63E60" w:rsidP="002A6CAF">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8A45F0">
      <w:headerReference w:type="even" r:id="rId14"/>
      <w:headerReference w:type="default" r:id="rId15"/>
      <w:footerReference w:type="even" r:id="rId16"/>
      <w:footerReference w:type="default" r:id="rId17"/>
      <w:headerReference w:type="first" r:id="rId18"/>
      <w:footerReference w:type="first" r:id="rId19"/>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8B4D78" w14:textId="77777777" w:rsidR="008A45F0" w:rsidRDefault="008A45F0" w:rsidP="00A96CB2">
      <w:r>
        <w:separator/>
      </w:r>
    </w:p>
  </w:endnote>
  <w:endnote w:type="continuationSeparator" w:id="0">
    <w:p w14:paraId="27D444C5" w14:textId="77777777" w:rsidR="008A45F0" w:rsidRDefault="008A45F0" w:rsidP="00A96CB2">
      <w:r>
        <w:continuationSeparator/>
      </w:r>
    </w:p>
  </w:endnote>
  <w:endnote w:type="continuationNotice" w:id="1">
    <w:p w14:paraId="770601AA" w14:textId="77777777" w:rsidR="008A45F0" w:rsidRDefault="008A45F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656704"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65A650CC" w:rsidR="00073D92" w:rsidRPr="00F553DC" w:rsidRDefault="00073D92" w:rsidP="00073D92">
          <w:pPr>
            <w:pStyle w:val="Footer1"/>
            <w:ind w:left="459"/>
          </w:pP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02ADEE94" w:rsidR="00073D92" w:rsidRPr="00511A17" w:rsidRDefault="00073D92" w:rsidP="00073D92">
                <w:pPr>
                  <w:pStyle w:val="Footer1"/>
                </w:pP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4B8CE6" w14:textId="77777777" w:rsidR="008A45F0" w:rsidRDefault="008A45F0" w:rsidP="00A96CB2">
      <w:r>
        <w:separator/>
      </w:r>
    </w:p>
  </w:footnote>
  <w:footnote w:type="continuationSeparator" w:id="0">
    <w:p w14:paraId="1066F439" w14:textId="77777777" w:rsidR="008A45F0" w:rsidRDefault="008A45F0" w:rsidP="00A96CB2">
      <w:r>
        <w:continuationSeparator/>
      </w:r>
    </w:p>
  </w:footnote>
  <w:footnote w:type="continuationNotice" w:id="1">
    <w:p w14:paraId="06246BD4" w14:textId="77777777" w:rsidR="008A45F0" w:rsidRDefault="008A45F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E5AE5E" w14:textId="5CF25CD0" w:rsidR="000B6F65" w:rsidRDefault="00BA0053" w:rsidP="0003797A">
    <w:pPr>
      <w:pStyle w:val="BodyText"/>
      <w:tabs>
        <w:tab w:val="left" w:pos="10510"/>
      </w:tabs>
      <w:spacing w:line="14" w:lineRule="auto"/>
      <w:rPr>
        <w:sz w:val="20"/>
      </w:rPr>
    </w:pPr>
    <w:r>
      <w:pict w14:anchorId="7B53BD76">
        <v:shapetype id="_x0000_t202" coordsize="21600,21600" o:spt="202" path="m,l,21600r21600,l21600,xe">
          <v:stroke joinstyle="miter"/>
          <v:path gradientshapeok="t" o:connecttype="rect"/>
        </v:shapetype>
        <v:shape id="_x0000_s1025" type="#_x0000_t202" style="position:absolute;margin-left:446.6pt;margin-top:17.95pt;width:154.25pt;height:11.05pt;z-index:-251656704;mso-position-horizontal-relative:page;mso-position-vertical-relative:page" filled="f" stroked="f">
          <v:textbox style="mso-next-textbox:#_x0000_s1025" inset="0,0,0,0">
            <w:txbxContent>
              <w:p w14:paraId="56984C14" w14:textId="357256F6" w:rsidR="000B6F65" w:rsidRDefault="0003797A">
                <w:pPr>
                  <w:spacing w:line="184" w:lineRule="exact"/>
                  <w:ind w:left="20"/>
                  <w:rPr>
                    <w:sz w:val="16"/>
                  </w:rPr>
                </w:pPr>
                <w:r>
                  <w:rPr>
                    <w:color w:val="6F6F6F"/>
                    <w:sz w:val="16"/>
                  </w:rPr>
                  <w:t>MSK Triage Operational Lead- Corp</w:t>
                </w:r>
                <w:r w:rsidR="000B6F65">
                  <w:rPr>
                    <w:color w:val="6F6F6F"/>
                    <w:sz w:val="16"/>
                  </w:rPr>
                  <w:t xml:space="preserve"> JD-v</w:t>
                </w:r>
                <w:r w:rsidR="00920829">
                  <w:rPr>
                    <w:color w:val="6F6F6F"/>
                    <w:sz w:val="16"/>
                  </w:rPr>
                  <w:t>2</w:t>
                </w:r>
                <w:r w:rsidR="000B6F65">
                  <w:rPr>
                    <w:color w:val="6F6F6F"/>
                    <w:sz w:val="16"/>
                  </w:rPr>
                  <w:t>.0</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657728"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2735316C" w:rsidR="005E1013" w:rsidRPr="004A6AA8" w:rsidRDefault="00BA0053"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Physiotherapy Operational Lead</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" stroked="f">
              <v:textbox>
                <w:txbxContent>
                  <w:p w14:paraId="3F3169E4" w14:textId="2735316C" w:rsidR="005E1013" w:rsidRPr="004A6AA8" w:rsidRDefault="00BA0053"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Physiotherapy Operational Lead</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65875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60BA2A62" w:rsidR="00AD6216" w:rsidRPr="004A6AA8" w:rsidRDefault="00BA0053" w:rsidP="00AD6216">
                          <w:pPr>
                            <w:pStyle w:val="Footer1"/>
                            <w:jc w:val="right"/>
                          </w:pP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t>Physiotherapy Operational Lead</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" filled="f" stroked="f">
              <v:textbox>
                <w:txbxContent>
                  <w:p w14:paraId="4188ED15" w14:textId="60BA2A62" w:rsidR="00AD6216" w:rsidRPr="004A6AA8" w:rsidRDefault="00BA0053" w:rsidP="00AD6216">
                    <w:pPr>
                      <w:pStyle w:val="Footer1"/>
                      <w:jc w:val="right"/>
                    </w:pP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t>Physiotherapy Operational Lead</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655680"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50pt;height:278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99F458C"/>
    <w:multiLevelType w:val="multilevel"/>
    <w:tmpl w:val="AAEC9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9A6924"/>
    <w:multiLevelType w:val="hybridMultilevel"/>
    <w:tmpl w:val="0F548C7C"/>
    <w:lvl w:ilvl="0" w:tplc="8828DD46">
      <w:numFmt w:val="bullet"/>
      <w:lvlText w:val="•"/>
      <w:lvlJc w:val="left"/>
      <w:pPr>
        <w:ind w:left="408"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DC611A"/>
    <w:multiLevelType w:val="hybridMultilevel"/>
    <w:tmpl w:val="F216E39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636083"/>
    <w:multiLevelType w:val="hybridMultilevel"/>
    <w:tmpl w:val="24A2E80A"/>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4458342E"/>
    <w:multiLevelType w:val="multilevel"/>
    <w:tmpl w:val="262A8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9C425AF"/>
    <w:multiLevelType w:val="multilevel"/>
    <w:tmpl w:val="CDF84B78"/>
    <w:lvl w:ilvl="0">
      <w:start w:val="37"/>
      <w:numFmt w:val="decimal"/>
      <w:lvlText w:val="%1"/>
      <w:lvlJc w:val="left"/>
      <w:pPr>
        <w:ind w:left="894" w:hanging="443"/>
      </w:pPr>
      <w:rPr>
        <w:rFonts w:hint="default"/>
        <w:lang w:val="en-GB" w:eastAsia="en-GB" w:bidi="en-GB"/>
      </w:rPr>
    </w:lvl>
    <w:lvl w:ilvl="1">
      <w:start w:val="5"/>
      <w:numFmt w:val="decimal"/>
      <w:lvlText w:val="%1.%2"/>
      <w:lvlJc w:val="left"/>
      <w:pPr>
        <w:ind w:left="894" w:hanging="443"/>
      </w:pPr>
      <w:rPr>
        <w:rFonts w:ascii="Calibri" w:eastAsia="Calibri" w:hAnsi="Calibri" w:cs="Calibri" w:hint="default"/>
        <w:spacing w:val="-1"/>
        <w:w w:val="100"/>
        <w:sz w:val="22"/>
        <w:szCs w:val="22"/>
        <w:lang w:val="en-GB" w:eastAsia="en-GB" w:bidi="en-GB"/>
      </w:rPr>
    </w:lvl>
    <w:lvl w:ilvl="2">
      <w:numFmt w:val="bullet"/>
      <w:lvlText w:val=""/>
      <w:lvlJc w:val="left"/>
      <w:pPr>
        <w:ind w:left="1173" w:hanging="360"/>
      </w:pPr>
      <w:rPr>
        <w:rFonts w:ascii="Symbol" w:eastAsia="Symbol" w:hAnsi="Symbol" w:cs="Symbol" w:hint="default"/>
        <w:w w:val="100"/>
        <w:sz w:val="22"/>
        <w:szCs w:val="22"/>
        <w:lang w:val="en-GB" w:eastAsia="en-GB" w:bidi="en-GB"/>
      </w:rPr>
    </w:lvl>
    <w:lvl w:ilvl="3">
      <w:numFmt w:val="bullet"/>
      <w:lvlText w:val="•"/>
      <w:lvlJc w:val="left"/>
      <w:pPr>
        <w:ind w:left="3437" w:hanging="360"/>
      </w:pPr>
      <w:rPr>
        <w:rFonts w:hint="default"/>
        <w:lang w:val="en-GB" w:eastAsia="en-GB" w:bidi="en-GB"/>
      </w:rPr>
    </w:lvl>
    <w:lvl w:ilvl="4">
      <w:numFmt w:val="bullet"/>
      <w:lvlText w:val="•"/>
      <w:lvlJc w:val="left"/>
      <w:pPr>
        <w:ind w:left="4566" w:hanging="360"/>
      </w:pPr>
      <w:rPr>
        <w:rFonts w:hint="default"/>
        <w:lang w:val="en-GB" w:eastAsia="en-GB" w:bidi="en-GB"/>
      </w:rPr>
    </w:lvl>
    <w:lvl w:ilvl="5">
      <w:numFmt w:val="bullet"/>
      <w:lvlText w:val="•"/>
      <w:lvlJc w:val="left"/>
      <w:pPr>
        <w:ind w:left="5695" w:hanging="360"/>
      </w:pPr>
      <w:rPr>
        <w:rFonts w:hint="default"/>
        <w:lang w:val="en-GB" w:eastAsia="en-GB" w:bidi="en-GB"/>
      </w:rPr>
    </w:lvl>
    <w:lvl w:ilvl="6">
      <w:numFmt w:val="bullet"/>
      <w:lvlText w:val="•"/>
      <w:lvlJc w:val="left"/>
      <w:pPr>
        <w:ind w:left="6824" w:hanging="360"/>
      </w:pPr>
      <w:rPr>
        <w:rFonts w:hint="default"/>
        <w:lang w:val="en-GB" w:eastAsia="en-GB" w:bidi="en-GB"/>
      </w:rPr>
    </w:lvl>
    <w:lvl w:ilvl="7">
      <w:numFmt w:val="bullet"/>
      <w:lvlText w:val="•"/>
      <w:lvlJc w:val="left"/>
      <w:pPr>
        <w:ind w:left="7953" w:hanging="360"/>
      </w:pPr>
      <w:rPr>
        <w:rFonts w:hint="default"/>
        <w:lang w:val="en-GB" w:eastAsia="en-GB" w:bidi="en-GB"/>
      </w:rPr>
    </w:lvl>
    <w:lvl w:ilvl="8">
      <w:numFmt w:val="bullet"/>
      <w:lvlText w:val="•"/>
      <w:lvlJc w:val="left"/>
      <w:pPr>
        <w:ind w:left="9082" w:hanging="360"/>
      </w:pPr>
      <w:rPr>
        <w:rFonts w:hint="default"/>
        <w:lang w:val="en-GB" w:eastAsia="en-GB" w:bidi="en-GB"/>
      </w:rPr>
    </w:lvl>
  </w:abstractNum>
  <w:abstractNum w:abstractNumId="12" w15:restartNumberingAfterBreak="0">
    <w:nsid w:val="5A274801"/>
    <w:multiLevelType w:val="hybridMultilevel"/>
    <w:tmpl w:val="724C3E2A"/>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F173A89"/>
    <w:multiLevelType w:val="hybridMultilevel"/>
    <w:tmpl w:val="5B82050E"/>
    <w:lvl w:ilvl="0" w:tplc="BE42A3F0">
      <w:start w:val="1"/>
      <w:numFmt w:val="bullet"/>
      <w:pStyle w:val="BulletListDense"/>
      <w:lvlText w:val=""/>
      <w:lvlPicBulletId w:val="0"/>
      <w:lvlJc w:val="left"/>
      <w:pPr>
        <w:ind w:left="720" w:hanging="360"/>
      </w:pPr>
      <w:rPr>
        <w:rFonts w:ascii="Symbol" w:hAnsi="Symbol" w:hint="default"/>
        <w:color w:val="auto"/>
      </w:rPr>
    </w:lvl>
    <w:lvl w:ilvl="1" w:tplc="08090003">
      <w:start w:val="1"/>
      <w:numFmt w:val="bullet"/>
      <w:pStyle w:val="BulletListDense"/>
      <w:lvlText w:val="o"/>
      <w:lvlJc w:val="left"/>
      <w:pPr>
        <w:ind w:left="2027" w:hanging="360"/>
      </w:pPr>
      <w:rPr>
        <w:rFonts w:ascii="Courier New" w:hAnsi="Courier New" w:cs="Courier New" w:hint="default"/>
      </w:rPr>
    </w:lvl>
    <w:lvl w:ilvl="2" w:tplc="08090005">
      <w:start w:val="1"/>
      <w:numFmt w:val="bullet"/>
      <w:lvlText w:val=""/>
      <w:lvlJc w:val="left"/>
      <w:pPr>
        <w:ind w:left="2747" w:hanging="360"/>
      </w:pPr>
      <w:rPr>
        <w:rFonts w:ascii="Wingdings" w:hAnsi="Wingdings" w:hint="default"/>
      </w:rPr>
    </w:lvl>
    <w:lvl w:ilvl="3" w:tplc="08090001" w:tentative="1">
      <w:start w:val="1"/>
      <w:numFmt w:val="bullet"/>
      <w:lvlText w:val=""/>
      <w:lvlJc w:val="left"/>
      <w:pPr>
        <w:ind w:left="3467" w:hanging="360"/>
      </w:pPr>
      <w:rPr>
        <w:rFonts w:ascii="Symbol" w:hAnsi="Symbol" w:hint="default"/>
      </w:rPr>
    </w:lvl>
    <w:lvl w:ilvl="4" w:tplc="08090003" w:tentative="1">
      <w:start w:val="1"/>
      <w:numFmt w:val="bullet"/>
      <w:lvlText w:val="o"/>
      <w:lvlJc w:val="left"/>
      <w:pPr>
        <w:ind w:left="4187" w:hanging="360"/>
      </w:pPr>
      <w:rPr>
        <w:rFonts w:ascii="Courier New" w:hAnsi="Courier New" w:cs="Courier New" w:hint="default"/>
      </w:rPr>
    </w:lvl>
    <w:lvl w:ilvl="5" w:tplc="08090005" w:tentative="1">
      <w:start w:val="1"/>
      <w:numFmt w:val="bullet"/>
      <w:lvlText w:val=""/>
      <w:lvlJc w:val="left"/>
      <w:pPr>
        <w:ind w:left="4907" w:hanging="360"/>
      </w:pPr>
      <w:rPr>
        <w:rFonts w:ascii="Wingdings" w:hAnsi="Wingdings" w:hint="default"/>
      </w:rPr>
    </w:lvl>
    <w:lvl w:ilvl="6" w:tplc="08090001" w:tentative="1">
      <w:start w:val="1"/>
      <w:numFmt w:val="bullet"/>
      <w:lvlText w:val=""/>
      <w:lvlJc w:val="left"/>
      <w:pPr>
        <w:ind w:left="5627" w:hanging="360"/>
      </w:pPr>
      <w:rPr>
        <w:rFonts w:ascii="Symbol" w:hAnsi="Symbol" w:hint="default"/>
      </w:rPr>
    </w:lvl>
    <w:lvl w:ilvl="7" w:tplc="08090003" w:tentative="1">
      <w:start w:val="1"/>
      <w:numFmt w:val="bullet"/>
      <w:lvlText w:val="o"/>
      <w:lvlJc w:val="left"/>
      <w:pPr>
        <w:ind w:left="6347" w:hanging="360"/>
      </w:pPr>
      <w:rPr>
        <w:rFonts w:ascii="Courier New" w:hAnsi="Courier New" w:cs="Courier New" w:hint="default"/>
      </w:rPr>
    </w:lvl>
    <w:lvl w:ilvl="8" w:tplc="08090005" w:tentative="1">
      <w:start w:val="1"/>
      <w:numFmt w:val="bullet"/>
      <w:lvlText w:val=""/>
      <w:lvlJc w:val="left"/>
      <w:pPr>
        <w:ind w:left="7067" w:hanging="360"/>
      </w:pPr>
      <w:rPr>
        <w:rFonts w:ascii="Wingdings" w:hAnsi="Wingdings" w:hint="default"/>
      </w:rPr>
    </w:lvl>
  </w:abstractNum>
  <w:abstractNum w:abstractNumId="14"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E994288"/>
    <w:multiLevelType w:val="hybridMultilevel"/>
    <w:tmpl w:val="660A1B2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AD05AF"/>
    <w:multiLevelType w:val="hybridMultilevel"/>
    <w:tmpl w:val="C2864A0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1E83061"/>
    <w:multiLevelType w:val="multilevel"/>
    <w:tmpl w:val="8A24E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B9E3B4B"/>
    <w:multiLevelType w:val="hybridMultilevel"/>
    <w:tmpl w:val="B3963992"/>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3194928">
    <w:abstractNumId w:val="8"/>
  </w:num>
  <w:num w:numId="2" w16cid:durableId="1092165787">
    <w:abstractNumId w:val="9"/>
  </w:num>
  <w:num w:numId="3" w16cid:durableId="1911691507">
    <w:abstractNumId w:val="3"/>
  </w:num>
  <w:num w:numId="4" w16cid:durableId="151334942">
    <w:abstractNumId w:val="2"/>
  </w:num>
  <w:num w:numId="5" w16cid:durableId="1774325896">
    <w:abstractNumId w:val="1"/>
  </w:num>
  <w:num w:numId="6" w16cid:durableId="1900943110">
    <w:abstractNumId w:val="0"/>
  </w:num>
  <w:num w:numId="7" w16cid:durableId="202645052">
    <w:abstractNumId w:val="13"/>
  </w:num>
  <w:num w:numId="8" w16cid:durableId="851988149">
    <w:abstractNumId w:val="14"/>
  </w:num>
  <w:num w:numId="9" w16cid:durableId="2021352992">
    <w:abstractNumId w:val="18"/>
  </w:num>
  <w:num w:numId="10" w16cid:durableId="1077360021">
    <w:abstractNumId w:val="15"/>
  </w:num>
  <w:num w:numId="11" w16cid:durableId="651833180">
    <w:abstractNumId w:val="16"/>
  </w:num>
  <w:num w:numId="12" w16cid:durableId="17705233">
    <w:abstractNumId w:val="12"/>
  </w:num>
  <w:num w:numId="13" w16cid:durableId="602809523">
    <w:abstractNumId w:val="7"/>
  </w:num>
  <w:num w:numId="14" w16cid:durableId="1006633731">
    <w:abstractNumId w:val="4"/>
  </w:num>
  <w:num w:numId="15" w16cid:durableId="726297089">
    <w:abstractNumId w:val="11"/>
  </w:num>
  <w:num w:numId="16" w16cid:durableId="1237087480">
    <w:abstractNumId w:val="6"/>
  </w:num>
  <w:num w:numId="17" w16cid:durableId="1129008121">
    <w:abstractNumId w:val="17"/>
  </w:num>
  <w:num w:numId="18" w16cid:durableId="105857764">
    <w:abstractNumId w:val="5"/>
  </w:num>
  <w:num w:numId="19" w16cid:durableId="1757819567">
    <w:abstractNumId w:val="10"/>
  </w:num>
  <w:num w:numId="20" w16cid:durableId="1826899615">
    <w:abstractNumId w:val="13"/>
  </w:num>
  <w:num w:numId="21" w16cid:durableId="498079737">
    <w:abstractNumId w:val="13"/>
  </w:num>
  <w:num w:numId="22" w16cid:durableId="502277350">
    <w:abstractNumId w:val="13"/>
  </w:num>
  <w:num w:numId="23" w16cid:durableId="160629075">
    <w:abstractNumId w:val="13"/>
  </w:num>
  <w:num w:numId="24" w16cid:durableId="1456290023">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51"/>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1AC0"/>
    <w:rsid w:val="0000532B"/>
    <w:rsid w:val="00006998"/>
    <w:rsid w:val="0001191D"/>
    <w:rsid w:val="000123BC"/>
    <w:rsid w:val="00012566"/>
    <w:rsid w:val="000147A1"/>
    <w:rsid w:val="000210F9"/>
    <w:rsid w:val="0003359B"/>
    <w:rsid w:val="000361B6"/>
    <w:rsid w:val="0003797A"/>
    <w:rsid w:val="000451AC"/>
    <w:rsid w:val="000565D9"/>
    <w:rsid w:val="000567BA"/>
    <w:rsid w:val="00057A1B"/>
    <w:rsid w:val="00060F4B"/>
    <w:rsid w:val="00063FD1"/>
    <w:rsid w:val="00067FA6"/>
    <w:rsid w:val="00073D92"/>
    <w:rsid w:val="0007487D"/>
    <w:rsid w:val="000778C3"/>
    <w:rsid w:val="0008067D"/>
    <w:rsid w:val="0009523A"/>
    <w:rsid w:val="00096451"/>
    <w:rsid w:val="000A4D42"/>
    <w:rsid w:val="000A59C4"/>
    <w:rsid w:val="000B543A"/>
    <w:rsid w:val="000B6F65"/>
    <w:rsid w:val="000C22EE"/>
    <w:rsid w:val="000C3D90"/>
    <w:rsid w:val="000C5F62"/>
    <w:rsid w:val="000D6913"/>
    <w:rsid w:val="000E6BB8"/>
    <w:rsid w:val="000F0FA9"/>
    <w:rsid w:val="000F1AD1"/>
    <w:rsid w:val="000F1B8C"/>
    <w:rsid w:val="000F3980"/>
    <w:rsid w:val="00107872"/>
    <w:rsid w:val="00112479"/>
    <w:rsid w:val="001138E4"/>
    <w:rsid w:val="001173F6"/>
    <w:rsid w:val="00131522"/>
    <w:rsid w:val="00132A6E"/>
    <w:rsid w:val="0013371F"/>
    <w:rsid w:val="00143924"/>
    <w:rsid w:val="00145448"/>
    <w:rsid w:val="001521BA"/>
    <w:rsid w:val="0015436E"/>
    <w:rsid w:val="001613CA"/>
    <w:rsid w:val="00171F1E"/>
    <w:rsid w:val="001730A7"/>
    <w:rsid w:val="00177924"/>
    <w:rsid w:val="00183B5D"/>
    <w:rsid w:val="00185C1A"/>
    <w:rsid w:val="00192749"/>
    <w:rsid w:val="00195D47"/>
    <w:rsid w:val="001A1E1C"/>
    <w:rsid w:val="001A42DE"/>
    <w:rsid w:val="001A4354"/>
    <w:rsid w:val="001A5D93"/>
    <w:rsid w:val="001B2A78"/>
    <w:rsid w:val="001D2F71"/>
    <w:rsid w:val="001E1018"/>
    <w:rsid w:val="00200EEE"/>
    <w:rsid w:val="00203534"/>
    <w:rsid w:val="0020579B"/>
    <w:rsid w:val="00211866"/>
    <w:rsid w:val="00214E5E"/>
    <w:rsid w:val="00232ED5"/>
    <w:rsid w:val="002346BD"/>
    <w:rsid w:val="0024338F"/>
    <w:rsid w:val="002525E8"/>
    <w:rsid w:val="0026053A"/>
    <w:rsid w:val="00261E4B"/>
    <w:rsid w:val="00266A7A"/>
    <w:rsid w:val="002712D1"/>
    <w:rsid w:val="00272275"/>
    <w:rsid w:val="002767D4"/>
    <w:rsid w:val="00283A78"/>
    <w:rsid w:val="00285DA8"/>
    <w:rsid w:val="0029368B"/>
    <w:rsid w:val="002A0415"/>
    <w:rsid w:val="002A19D2"/>
    <w:rsid w:val="002A56DE"/>
    <w:rsid w:val="002A72B7"/>
    <w:rsid w:val="002B6A75"/>
    <w:rsid w:val="002C1886"/>
    <w:rsid w:val="002C26B0"/>
    <w:rsid w:val="002D73CF"/>
    <w:rsid w:val="002E12D8"/>
    <w:rsid w:val="002E2A9F"/>
    <w:rsid w:val="002F3E48"/>
    <w:rsid w:val="002F6E88"/>
    <w:rsid w:val="003009D3"/>
    <w:rsid w:val="0030658E"/>
    <w:rsid w:val="003079DE"/>
    <w:rsid w:val="00314F3B"/>
    <w:rsid w:val="003163AC"/>
    <w:rsid w:val="003163D8"/>
    <w:rsid w:val="00317A49"/>
    <w:rsid w:val="00317DFA"/>
    <w:rsid w:val="0032018C"/>
    <w:rsid w:val="00322974"/>
    <w:rsid w:val="00331E01"/>
    <w:rsid w:val="0033354B"/>
    <w:rsid w:val="003355CB"/>
    <w:rsid w:val="003469E4"/>
    <w:rsid w:val="0035039F"/>
    <w:rsid w:val="003650D1"/>
    <w:rsid w:val="0036730B"/>
    <w:rsid w:val="00381C59"/>
    <w:rsid w:val="00384A8E"/>
    <w:rsid w:val="0038772C"/>
    <w:rsid w:val="0038785C"/>
    <w:rsid w:val="003976C9"/>
    <w:rsid w:val="003A026A"/>
    <w:rsid w:val="003A576E"/>
    <w:rsid w:val="003A591F"/>
    <w:rsid w:val="003A6684"/>
    <w:rsid w:val="003A7C7C"/>
    <w:rsid w:val="003B3ED7"/>
    <w:rsid w:val="003B7DB6"/>
    <w:rsid w:val="003D0BCF"/>
    <w:rsid w:val="003D738A"/>
    <w:rsid w:val="003E1982"/>
    <w:rsid w:val="003E2915"/>
    <w:rsid w:val="003E6AC1"/>
    <w:rsid w:val="003F47B2"/>
    <w:rsid w:val="0040035C"/>
    <w:rsid w:val="00400F4B"/>
    <w:rsid w:val="00407D0E"/>
    <w:rsid w:val="0041061B"/>
    <w:rsid w:val="004130E5"/>
    <w:rsid w:val="004131C8"/>
    <w:rsid w:val="00414E62"/>
    <w:rsid w:val="00420840"/>
    <w:rsid w:val="0042592B"/>
    <w:rsid w:val="00426037"/>
    <w:rsid w:val="004304F8"/>
    <w:rsid w:val="004313B0"/>
    <w:rsid w:val="00443145"/>
    <w:rsid w:val="00443196"/>
    <w:rsid w:val="00444665"/>
    <w:rsid w:val="00446BA1"/>
    <w:rsid w:val="004513F5"/>
    <w:rsid w:val="004552BE"/>
    <w:rsid w:val="00457906"/>
    <w:rsid w:val="004624E2"/>
    <w:rsid w:val="00463B4C"/>
    <w:rsid w:val="00464C15"/>
    <w:rsid w:val="00465718"/>
    <w:rsid w:val="00466EC0"/>
    <w:rsid w:val="00472AB6"/>
    <w:rsid w:val="00477619"/>
    <w:rsid w:val="00480B0A"/>
    <w:rsid w:val="00481D33"/>
    <w:rsid w:val="00484AE6"/>
    <w:rsid w:val="00490858"/>
    <w:rsid w:val="004913F8"/>
    <w:rsid w:val="00494B5A"/>
    <w:rsid w:val="00496F81"/>
    <w:rsid w:val="004B0D6E"/>
    <w:rsid w:val="004C62C7"/>
    <w:rsid w:val="004C7D8F"/>
    <w:rsid w:val="004D1097"/>
    <w:rsid w:val="004D7F07"/>
    <w:rsid w:val="004E07B2"/>
    <w:rsid w:val="004E1C18"/>
    <w:rsid w:val="004F04E2"/>
    <w:rsid w:val="004F05E6"/>
    <w:rsid w:val="00500380"/>
    <w:rsid w:val="00511D88"/>
    <w:rsid w:val="0051296C"/>
    <w:rsid w:val="00522685"/>
    <w:rsid w:val="005263EA"/>
    <w:rsid w:val="0052758F"/>
    <w:rsid w:val="005313C7"/>
    <w:rsid w:val="00536D88"/>
    <w:rsid w:val="005378DD"/>
    <w:rsid w:val="00541319"/>
    <w:rsid w:val="0055685A"/>
    <w:rsid w:val="00556A5E"/>
    <w:rsid w:val="00557C5F"/>
    <w:rsid w:val="005750BA"/>
    <w:rsid w:val="005775F8"/>
    <w:rsid w:val="00583E2F"/>
    <w:rsid w:val="0058532C"/>
    <w:rsid w:val="00586007"/>
    <w:rsid w:val="00591E9A"/>
    <w:rsid w:val="005A0A53"/>
    <w:rsid w:val="005A0E21"/>
    <w:rsid w:val="005A2909"/>
    <w:rsid w:val="005B5863"/>
    <w:rsid w:val="005B704F"/>
    <w:rsid w:val="005B7575"/>
    <w:rsid w:val="005C6476"/>
    <w:rsid w:val="005D1955"/>
    <w:rsid w:val="005D49E0"/>
    <w:rsid w:val="005D569C"/>
    <w:rsid w:val="005E1013"/>
    <w:rsid w:val="005E337E"/>
    <w:rsid w:val="005F4391"/>
    <w:rsid w:val="00600127"/>
    <w:rsid w:val="00602495"/>
    <w:rsid w:val="0060429E"/>
    <w:rsid w:val="00612BE0"/>
    <w:rsid w:val="0061464D"/>
    <w:rsid w:val="00615CDB"/>
    <w:rsid w:val="0062124A"/>
    <w:rsid w:val="00633851"/>
    <w:rsid w:val="00634E75"/>
    <w:rsid w:val="006402EB"/>
    <w:rsid w:val="00640978"/>
    <w:rsid w:val="00640F57"/>
    <w:rsid w:val="00641071"/>
    <w:rsid w:val="0064279A"/>
    <w:rsid w:val="0064305C"/>
    <w:rsid w:val="006478FD"/>
    <w:rsid w:val="006513C6"/>
    <w:rsid w:val="006552F0"/>
    <w:rsid w:val="00660AD4"/>
    <w:rsid w:val="006630B8"/>
    <w:rsid w:val="006644DE"/>
    <w:rsid w:val="00664552"/>
    <w:rsid w:val="00671ADC"/>
    <w:rsid w:val="00672B58"/>
    <w:rsid w:val="00681597"/>
    <w:rsid w:val="006845A7"/>
    <w:rsid w:val="006923EA"/>
    <w:rsid w:val="00693619"/>
    <w:rsid w:val="00693A0A"/>
    <w:rsid w:val="006A1513"/>
    <w:rsid w:val="006A615A"/>
    <w:rsid w:val="006A7FC8"/>
    <w:rsid w:val="006B4E3A"/>
    <w:rsid w:val="006B647C"/>
    <w:rsid w:val="006D0158"/>
    <w:rsid w:val="006D5A73"/>
    <w:rsid w:val="006D6121"/>
    <w:rsid w:val="006D6F7B"/>
    <w:rsid w:val="006E187D"/>
    <w:rsid w:val="006E1DF7"/>
    <w:rsid w:val="006F280C"/>
    <w:rsid w:val="00701DBF"/>
    <w:rsid w:val="00705AF3"/>
    <w:rsid w:val="00705CD3"/>
    <w:rsid w:val="007134FC"/>
    <w:rsid w:val="00721860"/>
    <w:rsid w:val="00722C6C"/>
    <w:rsid w:val="00723AA9"/>
    <w:rsid w:val="007248A1"/>
    <w:rsid w:val="00726EC8"/>
    <w:rsid w:val="00735245"/>
    <w:rsid w:val="00735584"/>
    <w:rsid w:val="0075017E"/>
    <w:rsid w:val="0075095B"/>
    <w:rsid w:val="00750F11"/>
    <w:rsid w:val="00754C44"/>
    <w:rsid w:val="00757D37"/>
    <w:rsid w:val="00777004"/>
    <w:rsid w:val="007775DE"/>
    <w:rsid w:val="00784EF7"/>
    <w:rsid w:val="00785B9C"/>
    <w:rsid w:val="007A0BFD"/>
    <w:rsid w:val="007A1AC7"/>
    <w:rsid w:val="007B1F7A"/>
    <w:rsid w:val="007B7162"/>
    <w:rsid w:val="007C3C30"/>
    <w:rsid w:val="007D37DE"/>
    <w:rsid w:val="007E2E8C"/>
    <w:rsid w:val="007E2ED2"/>
    <w:rsid w:val="007E7A2E"/>
    <w:rsid w:val="007F2781"/>
    <w:rsid w:val="007F2A61"/>
    <w:rsid w:val="007F2D27"/>
    <w:rsid w:val="007F4148"/>
    <w:rsid w:val="007F473F"/>
    <w:rsid w:val="00805E76"/>
    <w:rsid w:val="0081501F"/>
    <w:rsid w:val="00815820"/>
    <w:rsid w:val="00817458"/>
    <w:rsid w:val="00836694"/>
    <w:rsid w:val="008421E2"/>
    <w:rsid w:val="0084383C"/>
    <w:rsid w:val="00845054"/>
    <w:rsid w:val="00847A0A"/>
    <w:rsid w:val="00850BD3"/>
    <w:rsid w:val="008545AE"/>
    <w:rsid w:val="008575F0"/>
    <w:rsid w:val="00867F0D"/>
    <w:rsid w:val="00870118"/>
    <w:rsid w:val="008762FE"/>
    <w:rsid w:val="0089615F"/>
    <w:rsid w:val="0089773E"/>
    <w:rsid w:val="008A0F87"/>
    <w:rsid w:val="008A3668"/>
    <w:rsid w:val="008A45F0"/>
    <w:rsid w:val="008A7CB1"/>
    <w:rsid w:val="008B46BC"/>
    <w:rsid w:val="008C2BF8"/>
    <w:rsid w:val="008D0C37"/>
    <w:rsid w:val="008D26D9"/>
    <w:rsid w:val="008D63A7"/>
    <w:rsid w:val="008E17DC"/>
    <w:rsid w:val="008E623C"/>
    <w:rsid w:val="008E6C1F"/>
    <w:rsid w:val="008E7659"/>
    <w:rsid w:val="008F1E34"/>
    <w:rsid w:val="008F1EAF"/>
    <w:rsid w:val="008F4CD1"/>
    <w:rsid w:val="008F4ECD"/>
    <w:rsid w:val="009006AB"/>
    <w:rsid w:val="00900826"/>
    <w:rsid w:val="009057A6"/>
    <w:rsid w:val="009120F9"/>
    <w:rsid w:val="00912BD6"/>
    <w:rsid w:val="0091620C"/>
    <w:rsid w:val="00917EC9"/>
    <w:rsid w:val="00920829"/>
    <w:rsid w:val="009252F2"/>
    <w:rsid w:val="00925DD9"/>
    <w:rsid w:val="00945FA7"/>
    <w:rsid w:val="00951C61"/>
    <w:rsid w:val="00951CA8"/>
    <w:rsid w:val="00952D23"/>
    <w:rsid w:val="00962BC8"/>
    <w:rsid w:val="00964C80"/>
    <w:rsid w:val="00966F66"/>
    <w:rsid w:val="00973D5C"/>
    <w:rsid w:val="00975A1A"/>
    <w:rsid w:val="00982F67"/>
    <w:rsid w:val="00992211"/>
    <w:rsid w:val="009A706F"/>
    <w:rsid w:val="009B2062"/>
    <w:rsid w:val="009B41B8"/>
    <w:rsid w:val="009B49A8"/>
    <w:rsid w:val="009D0F79"/>
    <w:rsid w:val="009D1161"/>
    <w:rsid w:val="009D591E"/>
    <w:rsid w:val="009D715E"/>
    <w:rsid w:val="009E32A2"/>
    <w:rsid w:val="009E4D3C"/>
    <w:rsid w:val="009E5BD8"/>
    <w:rsid w:val="009F4AB5"/>
    <w:rsid w:val="009F553A"/>
    <w:rsid w:val="00A00821"/>
    <w:rsid w:val="00A215C5"/>
    <w:rsid w:val="00A34AC6"/>
    <w:rsid w:val="00A50427"/>
    <w:rsid w:val="00A5093A"/>
    <w:rsid w:val="00A51DA9"/>
    <w:rsid w:val="00A562C0"/>
    <w:rsid w:val="00A62D61"/>
    <w:rsid w:val="00A66B4F"/>
    <w:rsid w:val="00A77359"/>
    <w:rsid w:val="00A81C9C"/>
    <w:rsid w:val="00A820BE"/>
    <w:rsid w:val="00A87CA6"/>
    <w:rsid w:val="00A87EE0"/>
    <w:rsid w:val="00A909EF"/>
    <w:rsid w:val="00A95664"/>
    <w:rsid w:val="00A96CB2"/>
    <w:rsid w:val="00AA197E"/>
    <w:rsid w:val="00AA5ED1"/>
    <w:rsid w:val="00AC21A4"/>
    <w:rsid w:val="00AC34FE"/>
    <w:rsid w:val="00AC76FA"/>
    <w:rsid w:val="00AD0279"/>
    <w:rsid w:val="00AD16A1"/>
    <w:rsid w:val="00AD1C29"/>
    <w:rsid w:val="00AD26AB"/>
    <w:rsid w:val="00AD3BD9"/>
    <w:rsid w:val="00AD5104"/>
    <w:rsid w:val="00AD6216"/>
    <w:rsid w:val="00AE2ECE"/>
    <w:rsid w:val="00AE7EAA"/>
    <w:rsid w:val="00AF5C72"/>
    <w:rsid w:val="00AF6D0E"/>
    <w:rsid w:val="00B024BF"/>
    <w:rsid w:val="00B0589D"/>
    <w:rsid w:val="00B07BBB"/>
    <w:rsid w:val="00B1022C"/>
    <w:rsid w:val="00B2053D"/>
    <w:rsid w:val="00B219D9"/>
    <w:rsid w:val="00B21FAC"/>
    <w:rsid w:val="00B246CF"/>
    <w:rsid w:val="00B24F5A"/>
    <w:rsid w:val="00B2746D"/>
    <w:rsid w:val="00B301F6"/>
    <w:rsid w:val="00B32002"/>
    <w:rsid w:val="00B4728A"/>
    <w:rsid w:val="00B507D2"/>
    <w:rsid w:val="00B53246"/>
    <w:rsid w:val="00B648C4"/>
    <w:rsid w:val="00B65F3A"/>
    <w:rsid w:val="00B73492"/>
    <w:rsid w:val="00B75201"/>
    <w:rsid w:val="00B83328"/>
    <w:rsid w:val="00B87FB5"/>
    <w:rsid w:val="00B94074"/>
    <w:rsid w:val="00B94F90"/>
    <w:rsid w:val="00BA0053"/>
    <w:rsid w:val="00BA6B62"/>
    <w:rsid w:val="00BB0231"/>
    <w:rsid w:val="00BB0618"/>
    <w:rsid w:val="00BB1657"/>
    <w:rsid w:val="00BB327E"/>
    <w:rsid w:val="00BB3689"/>
    <w:rsid w:val="00BB3F7F"/>
    <w:rsid w:val="00BC09DF"/>
    <w:rsid w:val="00BC296B"/>
    <w:rsid w:val="00BC7E72"/>
    <w:rsid w:val="00BD137C"/>
    <w:rsid w:val="00BD18ED"/>
    <w:rsid w:val="00BD35D8"/>
    <w:rsid w:val="00BD52E5"/>
    <w:rsid w:val="00BE106A"/>
    <w:rsid w:val="00BE4EA4"/>
    <w:rsid w:val="00BE5187"/>
    <w:rsid w:val="00BF1526"/>
    <w:rsid w:val="00BF6F51"/>
    <w:rsid w:val="00BF7514"/>
    <w:rsid w:val="00C07454"/>
    <w:rsid w:val="00C07A4A"/>
    <w:rsid w:val="00C10C2D"/>
    <w:rsid w:val="00C11849"/>
    <w:rsid w:val="00C141A8"/>
    <w:rsid w:val="00C21A4A"/>
    <w:rsid w:val="00C24268"/>
    <w:rsid w:val="00C26FAA"/>
    <w:rsid w:val="00C32199"/>
    <w:rsid w:val="00C33CF1"/>
    <w:rsid w:val="00C470DD"/>
    <w:rsid w:val="00C50A66"/>
    <w:rsid w:val="00C57856"/>
    <w:rsid w:val="00C600C2"/>
    <w:rsid w:val="00C653AC"/>
    <w:rsid w:val="00C70AF6"/>
    <w:rsid w:val="00C70DCB"/>
    <w:rsid w:val="00C71BA9"/>
    <w:rsid w:val="00C7219D"/>
    <w:rsid w:val="00C825CE"/>
    <w:rsid w:val="00C83042"/>
    <w:rsid w:val="00C963EC"/>
    <w:rsid w:val="00CA167C"/>
    <w:rsid w:val="00CA4700"/>
    <w:rsid w:val="00CA5D6E"/>
    <w:rsid w:val="00CA7205"/>
    <w:rsid w:val="00CB45D6"/>
    <w:rsid w:val="00CC46EB"/>
    <w:rsid w:val="00CC5C14"/>
    <w:rsid w:val="00CC6390"/>
    <w:rsid w:val="00CE3E6A"/>
    <w:rsid w:val="00CE6F74"/>
    <w:rsid w:val="00CF320A"/>
    <w:rsid w:val="00CF326B"/>
    <w:rsid w:val="00D00FDB"/>
    <w:rsid w:val="00D01434"/>
    <w:rsid w:val="00D070A1"/>
    <w:rsid w:val="00D13D94"/>
    <w:rsid w:val="00D14703"/>
    <w:rsid w:val="00D15202"/>
    <w:rsid w:val="00D16592"/>
    <w:rsid w:val="00D173DB"/>
    <w:rsid w:val="00D1754C"/>
    <w:rsid w:val="00D21C44"/>
    <w:rsid w:val="00D22D63"/>
    <w:rsid w:val="00D25849"/>
    <w:rsid w:val="00D326A7"/>
    <w:rsid w:val="00D331FB"/>
    <w:rsid w:val="00D352BC"/>
    <w:rsid w:val="00D36BEF"/>
    <w:rsid w:val="00D37904"/>
    <w:rsid w:val="00D41886"/>
    <w:rsid w:val="00D440F4"/>
    <w:rsid w:val="00D4532F"/>
    <w:rsid w:val="00D60A2A"/>
    <w:rsid w:val="00D610B8"/>
    <w:rsid w:val="00D629E7"/>
    <w:rsid w:val="00D664E7"/>
    <w:rsid w:val="00D66587"/>
    <w:rsid w:val="00D721F4"/>
    <w:rsid w:val="00D7253B"/>
    <w:rsid w:val="00D76E89"/>
    <w:rsid w:val="00D77500"/>
    <w:rsid w:val="00D801E2"/>
    <w:rsid w:val="00D84D7D"/>
    <w:rsid w:val="00D962FC"/>
    <w:rsid w:val="00DA12CF"/>
    <w:rsid w:val="00DA5809"/>
    <w:rsid w:val="00DB5C05"/>
    <w:rsid w:val="00DC5E67"/>
    <w:rsid w:val="00DD3296"/>
    <w:rsid w:val="00DE205B"/>
    <w:rsid w:val="00DF6A9B"/>
    <w:rsid w:val="00E027ED"/>
    <w:rsid w:val="00E10AA4"/>
    <w:rsid w:val="00E12C2D"/>
    <w:rsid w:val="00E31756"/>
    <w:rsid w:val="00E31E60"/>
    <w:rsid w:val="00E4225D"/>
    <w:rsid w:val="00E4379F"/>
    <w:rsid w:val="00E44E1D"/>
    <w:rsid w:val="00E4729B"/>
    <w:rsid w:val="00E55968"/>
    <w:rsid w:val="00E63639"/>
    <w:rsid w:val="00E653E9"/>
    <w:rsid w:val="00E73294"/>
    <w:rsid w:val="00E8547A"/>
    <w:rsid w:val="00E85E10"/>
    <w:rsid w:val="00EA2021"/>
    <w:rsid w:val="00EA753A"/>
    <w:rsid w:val="00EB15B4"/>
    <w:rsid w:val="00EB3021"/>
    <w:rsid w:val="00EB76F5"/>
    <w:rsid w:val="00EB7C10"/>
    <w:rsid w:val="00EC019D"/>
    <w:rsid w:val="00EC4FA3"/>
    <w:rsid w:val="00EC6091"/>
    <w:rsid w:val="00ED2F2C"/>
    <w:rsid w:val="00ED6078"/>
    <w:rsid w:val="00EE6476"/>
    <w:rsid w:val="00EF6EE6"/>
    <w:rsid w:val="00F0798E"/>
    <w:rsid w:val="00F15451"/>
    <w:rsid w:val="00F27254"/>
    <w:rsid w:val="00F30B1A"/>
    <w:rsid w:val="00F376A1"/>
    <w:rsid w:val="00F553DC"/>
    <w:rsid w:val="00F57D2F"/>
    <w:rsid w:val="00F62430"/>
    <w:rsid w:val="00F63E60"/>
    <w:rsid w:val="00F66FA7"/>
    <w:rsid w:val="00F67D50"/>
    <w:rsid w:val="00F706A5"/>
    <w:rsid w:val="00F9670F"/>
    <w:rsid w:val="00F9763B"/>
    <w:rsid w:val="00FA0CDC"/>
    <w:rsid w:val="00FA0D8A"/>
    <w:rsid w:val="00FA6F9E"/>
    <w:rsid w:val="00FB0343"/>
    <w:rsid w:val="00FB0551"/>
    <w:rsid w:val="00FB363E"/>
    <w:rsid w:val="00FC3D1E"/>
    <w:rsid w:val="00FD2E03"/>
    <w:rsid w:val="00FD6F7B"/>
    <w:rsid w:val="00FE34A0"/>
    <w:rsid w:val="00FF34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qFormat/>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character" w:customStyle="1" w:styleId="ui-provider">
    <w:name w:val="ui-provider"/>
    <w:basedOn w:val="DefaultParagraphFont"/>
    <w:rsid w:val="001A42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180366133">
      <w:bodyDiv w:val="1"/>
      <w:marLeft w:val="0"/>
      <w:marRight w:val="0"/>
      <w:marTop w:val="0"/>
      <w:marBottom w:val="0"/>
      <w:divBdr>
        <w:top w:val="none" w:sz="0" w:space="0" w:color="auto"/>
        <w:left w:val="none" w:sz="0" w:space="0" w:color="auto"/>
        <w:bottom w:val="none" w:sz="0" w:space="0" w:color="auto"/>
        <w:right w:val="none" w:sz="0" w:space="0" w:color="auto"/>
      </w:divBdr>
    </w:div>
    <w:div w:id="387340137">
      <w:bodyDiv w:val="1"/>
      <w:marLeft w:val="0"/>
      <w:marRight w:val="0"/>
      <w:marTop w:val="0"/>
      <w:marBottom w:val="0"/>
      <w:divBdr>
        <w:top w:val="none" w:sz="0" w:space="0" w:color="auto"/>
        <w:left w:val="none" w:sz="0" w:space="0" w:color="auto"/>
        <w:bottom w:val="none" w:sz="0" w:space="0" w:color="auto"/>
        <w:right w:val="none" w:sz="0" w:space="0" w:color="auto"/>
      </w:divBdr>
    </w:div>
    <w:div w:id="541013666">
      <w:bodyDiv w:val="1"/>
      <w:marLeft w:val="0"/>
      <w:marRight w:val="0"/>
      <w:marTop w:val="0"/>
      <w:marBottom w:val="0"/>
      <w:divBdr>
        <w:top w:val="none" w:sz="0" w:space="0" w:color="auto"/>
        <w:left w:val="none" w:sz="0" w:space="0" w:color="auto"/>
        <w:bottom w:val="none" w:sz="0" w:space="0" w:color="auto"/>
        <w:right w:val="none" w:sz="0" w:space="0" w:color="auto"/>
      </w:divBdr>
    </w:div>
    <w:div w:id="544877853">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669140537">
      <w:bodyDiv w:val="1"/>
      <w:marLeft w:val="0"/>
      <w:marRight w:val="0"/>
      <w:marTop w:val="0"/>
      <w:marBottom w:val="0"/>
      <w:divBdr>
        <w:top w:val="none" w:sz="0" w:space="0" w:color="auto"/>
        <w:left w:val="none" w:sz="0" w:space="0" w:color="auto"/>
        <w:bottom w:val="none" w:sz="0" w:space="0" w:color="auto"/>
        <w:right w:val="none" w:sz="0" w:space="0" w:color="auto"/>
      </w:divBdr>
    </w:div>
    <w:div w:id="699093433">
      <w:bodyDiv w:val="1"/>
      <w:marLeft w:val="0"/>
      <w:marRight w:val="0"/>
      <w:marTop w:val="0"/>
      <w:marBottom w:val="0"/>
      <w:divBdr>
        <w:top w:val="none" w:sz="0" w:space="0" w:color="auto"/>
        <w:left w:val="none" w:sz="0" w:space="0" w:color="auto"/>
        <w:bottom w:val="none" w:sz="0" w:space="0" w:color="auto"/>
        <w:right w:val="none" w:sz="0" w:space="0" w:color="auto"/>
      </w:divBdr>
    </w:div>
    <w:div w:id="714890215">
      <w:bodyDiv w:val="1"/>
      <w:marLeft w:val="0"/>
      <w:marRight w:val="0"/>
      <w:marTop w:val="0"/>
      <w:marBottom w:val="0"/>
      <w:divBdr>
        <w:top w:val="none" w:sz="0" w:space="0" w:color="auto"/>
        <w:left w:val="none" w:sz="0" w:space="0" w:color="auto"/>
        <w:bottom w:val="none" w:sz="0" w:space="0" w:color="auto"/>
        <w:right w:val="none" w:sz="0" w:space="0" w:color="auto"/>
      </w:divBdr>
    </w:div>
    <w:div w:id="836265495">
      <w:bodyDiv w:val="1"/>
      <w:marLeft w:val="0"/>
      <w:marRight w:val="0"/>
      <w:marTop w:val="0"/>
      <w:marBottom w:val="0"/>
      <w:divBdr>
        <w:top w:val="none" w:sz="0" w:space="0" w:color="auto"/>
        <w:left w:val="none" w:sz="0" w:space="0" w:color="auto"/>
        <w:bottom w:val="none" w:sz="0" w:space="0" w:color="auto"/>
        <w:right w:val="none" w:sz="0" w:space="0" w:color="auto"/>
      </w:divBdr>
    </w:div>
    <w:div w:id="1036808307">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75048994">
      <w:bodyDiv w:val="1"/>
      <w:marLeft w:val="0"/>
      <w:marRight w:val="0"/>
      <w:marTop w:val="0"/>
      <w:marBottom w:val="0"/>
      <w:divBdr>
        <w:top w:val="none" w:sz="0" w:space="0" w:color="auto"/>
        <w:left w:val="none" w:sz="0" w:space="0" w:color="auto"/>
        <w:bottom w:val="none" w:sz="0" w:space="0" w:color="auto"/>
        <w:right w:val="none" w:sz="0" w:space="0" w:color="auto"/>
      </w:divBdr>
    </w:div>
    <w:div w:id="209689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2865A2"/>
    <w:rsid w:val="002F5F28"/>
    <w:rsid w:val="003B5C4D"/>
    <w:rsid w:val="00B02880"/>
    <w:rsid w:val="00C1389F"/>
    <w:rsid w:val="00CB6CF1"/>
    <w:rsid w:val="00D43D3B"/>
    <w:rsid w:val="00DB0F6A"/>
    <w:rsid w:val="00DB2F17"/>
    <w:rsid w:val="00E8598A"/>
    <w:rsid w:val="00F60168"/>
    <w:rsid w:val="00FA30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EBE8DC925AE79448AA02EC61CFF6C62" ma:contentTypeVersion="13" ma:contentTypeDescription="Create a new document." ma:contentTypeScope="" ma:versionID="0cf7f3a64c4c5a0096563f29d060f79d">
  <xsd:schema xmlns:xsd="http://www.w3.org/2001/XMLSchema" xmlns:xs="http://www.w3.org/2001/XMLSchema" xmlns:p="http://schemas.microsoft.com/office/2006/metadata/properties" xmlns:ns3="9608f457-033f-4952-a392-535fec875094" xmlns:ns4="a3d31903-914e-43c4-a913-3ff01198af2a" targetNamespace="http://schemas.microsoft.com/office/2006/metadata/properties" ma:root="true" ma:fieldsID="7c196e073d19f72a8ef713760a4d2b37" ns3:_="" ns4:_="">
    <xsd:import namespace="9608f457-033f-4952-a392-535fec875094"/>
    <xsd:import namespace="a3d31903-914e-43c4-a913-3ff01198af2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8f457-033f-4952-a392-535fec8750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d31903-914e-43c4-a913-3ff01198af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51F6296-FDB1-47E7-9342-49AF0124B33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F60C90B-8620-4AD6-B76D-ECE8ABB86589}">
  <ds:schemaRefs>
    <ds:schemaRef ds:uri="http://schemas.microsoft.com/sharepoint/v3/contenttype/forms"/>
  </ds:schemaRefs>
</ds:datastoreItem>
</file>

<file path=customXml/itemProps4.xml><?xml version="1.0" encoding="utf-8"?>
<ds:datastoreItem xmlns:ds="http://schemas.openxmlformats.org/officeDocument/2006/customXml" ds:itemID="{CC7A7236-C352-4B88-8121-0F04EEF4A1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08f457-033f-4952-a392-535fec875094"/>
    <ds:schemaRef ds:uri="a3d31903-914e-43c4-a913-3ff01198a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6.xml><?xml version="1.0" encoding="utf-8"?>
<ds:datastoreItem xmlns:ds="http://schemas.openxmlformats.org/officeDocument/2006/customXml" ds:itemID="{18BDE5B9-BECB-4F51-AB03-1FFF08E0A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2519</TotalTime>
  <Pages>6</Pages>
  <Words>1091</Words>
  <Characters>6220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Corporate MSK Capacity Manager</vt:lpstr>
    </vt:vector>
  </TitlesOfParts>
  <Manager>Human Resources</Manager>
  <Company>RehabWorks</Company>
  <LinksUpToDate>false</LinksUpToDate>
  <CharactersWithSpaces>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Physiotherapy Operational Lead</dc:title>
  <dc:subject>Enter Sub-Title Of Policy</dc:subject>
  <dc:creator>Human Resources</dc:creator>
  <cp:keywords>TBC</cp:keywords>
  <dc:description>V1.1</dc:description>
  <cp:lastModifiedBy>Kelly Stinton-Edwards</cp:lastModifiedBy>
  <cp:revision>122</cp:revision>
  <cp:lastPrinted>2018-03-16T13:36:00Z</cp:lastPrinted>
  <dcterms:created xsi:type="dcterms:W3CDTF">2023-09-11T12:18:00Z</dcterms:created>
  <dcterms:modified xsi:type="dcterms:W3CDTF">2024-05-10T09:20:00Z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0x0101006EBE8DC925AE79448AA02EC61CFF6C62</vt:lpwstr>
  </property>
</Properties>
</file>