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CECF068" w:rsidR="005E1013" w:rsidRDefault="002C6E7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Facilities Assistant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2A2D2AE" w:rsidR="00966F66" w:rsidRPr="002C6E76" w:rsidRDefault="002C6E76" w:rsidP="4227B2D3">
            <w:pPr>
              <w:spacing w:before="100" w:after="100"/>
              <w:rPr>
                <w:rFonts w:eastAsia="Gill Sans MT" w:cs="Calibri"/>
                <w:szCs w:val="22"/>
              </w:rPr>
            </w:pPr>
            <w:r w:rsidRPr="002C6E76">
              <w:rPr>
                <w:rFonts w:cs="Calibri"/>
                <w:szCs w:val="22"/>
              </w:rPr>
              <w:t>Facilities Assistant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70AA83D" w:rsidR="00966F66" w:rsidRPr="002C6E76" w:rsidRDefault="002C6E76" w:rsidP="4227B2D3">
            <w:pPr>
              <w:spacing w:before="100" w:after="100"/>
              <w:rPr>
                <w:rFonts w:eastAsia="Gill Sans MT" w:cs="Calibri"/>
                <w:szCs w:val="22"/>
              </w:rPr>
            </w:pPr>
            <w:r w:rsidRPr="002C6E76">
              <w:rPr>
                <w:rFonts w:cs="Calibri"/>
                <w:szCs w:val="22"/>
              </w:rPr>
              <w:t>Central Facilities</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F711454" w:rsidR="00966F66" w:rsidRPr="002C6E76" w:rsidRDefault="002C6E76" w:rsidP="4227B2D3">
            <w:pPr>
              <w:spacing w:before="100" w:after="100"/>
              <w:rPr>
                <w:rFonts w:eastAsia="Gill Sans MT" w:cs="Calibri"/>
                <w:szCs w:val="22"/>
              </w:rPr>
            </w:pPr>
            <w:r w:rsidRPr="002C6E76">
              <w:rPr>
                <w:rFonts w:cs="Calibri"/>
                <w:szCs w:val="22"/>
              </w:rPr>
              <w:t>Based in Crystal Palace or Orpington part 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6865B2A" w:rsidR="00966F66" w:rsidRPr="002C6E76" w:rsidRDefault="002C6E76" w:rsidP="4227B2D3">
            <w:pPr>
              <w:spacing w:before="100" w:after="100"/>
              <w:rPr>
                <w:rFonts w:eastAsia="Gill Sans MT" w:cs="Calibri"/>
                <w:szCs w:val="22"/>
              </w:rPr>
            </w:pPr>
            <w:r w:rsidRPr="002C6E76">
              <w:rPr>
                <w:rFonts w:cs="Calibri"/>
                <w:szCs w:val="22"/>
              </w:rPr>
              <w:t>Facilities Manager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7166469" w:rsidR="00966F66" w:rsidRPr="000027EE" w:rsidRDefault="00966F66" w:rsidP="4227B2D3">
            <w:pPr>
              <w:spacing w:before="100" w:after="100"/>
              <w:rPr>
                <w:rFonts w:eastAsia="Gill Sans MT" w:cs="Calibri"/>
                <w:szCs w:val="22"/>
              </w:rPr>
            </w:pP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1A1FF7A2" w:rsidR="00966F66" w:rsidRPr="002C6E76" w:rsidRDefault="002C6E76" w:rsidP="000027EE">
            <w:pPr>
              <w:spacing w:before="100" w:after="100" w:line="276" w:lineRule="auto"/>
              <w:rPr>
                <w:rFonts w:eastAsia="Calibri" w:cs="Calibri"/>
                <w:szCs w:val="22"/>
              </w:rPr>
            </w:pPr>
            <w:r w:rsidRPr="002C6E76">
              <w:rPr>
                <w:rFonts w:cs="Calibri"/>
                <w:szCs w:val="22"/>
                <w:lang w:eastAsia="en-GB"/>
              </w:rPr>
              <w:t>To support the central Facilities department by delivering administrative back-office support for premises across the estate, including clinical and non-clinical locations; assist and support with projects relating to the improvement and growth of the business where necessary.</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1551E7A3" w14:textId="77777777" w:rsidR="002C6E76" w:rsidRPr="002C6E76" w:rsidRDefault="002C6E76" w:rsidP="002C6E76">
            <w:pPr>
              <w:rPr>
                <w:rFonts w:cs="Calibri"/>
                <w:b/>
                <w:bCs/>
                <w:szCs w:val="22"/>
              </w:rPr>
            </w:pPr>
            <w:r w:rsidRPr="002C6E76">
              <w:rPr>
                <w:rFonts w:cs="Calibri"/>
                <w:b/>
                <w:bCs/>
                <w:szCs w:val="22"/>
              </w:rPr>
              <w:t>Our Team</w:t>
            </w:r>
          </w:p>
          <w:p w14:paraId="023023D2" w14:textId="77777777" w:rsidR="002C6E76" w:rsidRPr="002C6E76" w:rsidRDefault="002C6E76" w:rsidP="002C6E76">
            <w:pPr>
              <w:pStyle w:val="ListParagraph"/>
              <w:numPr>
                <w:ilvl w:val="0"/>
                <w:numId w:val="18"/>
              </w:numPr>
              <w:rPr>
                <w:rFonts w:cs="Calibri"/>
                <w:szCs w:val="22"/>
                <w:lang w:eastAsia="en-GB"/>
              </w:rPr>
            </w:pPr>
            <w:r w:rsidRPr="002C6E76">
              <w:rPr>
                <w:rFonts w:cs="Calibri"/>
                <w:szCs w:val="22"/>
                <w:lang w:eastAsia="en-GB"/>
              </w:rPr>
              <w:t>Ensure the Facilities team is kept up to date with all Facilities related issues, using the Facilities teams channel as a point of resource.</w:t>
            </w:r>
          </w:p>
          <w:p w14:paraId="0BDAED55" w14:textId="77777777" w:rsidR="002C6E76" w:rsidRPr="002C6E76" w:rsidRDefault="002C6E76" w:rsidP="002C6E76">
            <w:pPr>
              <w:pStyle w:val="ListParagraph"/>
              <w:numPr>
                <w:ilvl w:val="0"/>
                <w:numId w:val="18"/>
              </w:numPr>
              <w:rPr>
                <w:rFonts w:cs="Calibri"/>
                <w:szCs w:val="22"/>
                <w:lang w:eastAsia="en-GB"/>
              </w:rPr>
            </w:pPr>
            <w:r w:rsidRPr="002C6E76">
              <w:rPr>
                <w:rFonts w:cs="Calibri"/>
                <w:szCs w:val="22"/>
                <w:lang w:eastAsia="en-GB"/>
              </w:rPr>
              <w:t>Assist with the management of relationships with key stakeholders and suppliers; keeping track of sub-contractor relationships, ensuring servicing and maintenance occurs on time and within budget.</w:t>
            </w:r>
          </w:p>
          <w:p w14:paraId="68CF98A4" w14:textId="77777777" w:rsidR="002C6E76" w:rsidRPr="002C6E76" w:rsidRDefault="002C6E76" w:rsidP="002C6E76">
            <w:pPr>
              <w:rPr>
                <w:rFonts w:cs="Calibri"/>
                <w:bCs/>
                <w:szCs w:val="22"/>
              </w:rPr>
            </w:pPr>
          </w:p>
          <w:p w14:paraId="7F1FB657" w14:textId="77777777" w:rsidR="002C6E76" w:rsidRPr="002C6E76" w:rsidRDefault="002C6E76" w:rsidP="002C6E76">
            <w:pPr>
              <w:rPr>
                <w:rFonts w:cs="Calibri"/>
                <w:b/>
                <w:szCs w:val="22"/>
                <w:lang w:eastAsia="en-GB"/>
              </w:rPr>
            </w:pPr>
            <w:r w:rsidRPr="002C6E76">
              <w:rPr>
                <w:rFonts w:cs="Calibri"/>
                <w:b/>
                <w:szCs w:val="22"/>
                <w:lang w:eastAsia="en-GB"/>
              </w:rPr>
              <w:t>Main Responsibilities</w:t>
            </w:r>
          </w:p>
          <w:p w14:paraId="7EA3124D"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rPr>
              <w:t xml:space="preserve">Monitor and respond in a timely fashion to the facilities </w:t>
            </w:r>
            <w:proofErr w:type="gramStart"/>
            <w:r w:rsidRPr="002C6E76">
              <w:rPr>
                <w:rFonts w:cs="Calibri"/>
                <w:szCs w:val="22"/>
              </w:rPr>
              <w:t>inbox</w:t>
            </w:r>
            <w:proofErr w:type="gramEnd"/>
            <w:r w:rsidRPr="002C6E76">
              <w:rPr>
                <w:rFonts w:cs="Calibri"/>
                <w:szCs w:val="22"/>
              </w:rPr>
              <w:t xml:space="preserve"> </w:t>
            </w:r>
          </w:p>
          <w:p w14:paraId="510206FD" w14:textId="77777777" w:rsidR="002C6E76" w:rsidRPr="002C6E76" w:rsidRDefault="002C6E76" w:rsidP="002C6E76">
            <w:pPr>
              <w:pStyle w:val="ListParagraph"/>
              <w:numPr>
                <w:ilvl w:val="0"/>
                <w:numId w:val="17"/>
              </w:numPr>
              <w:spacing w:before="100" w:beforeAutospacing="1" w:after="100" w:afterAutospacing="1"/>
              <w:rPr>
                <w:rFonts w:cs="Calibri"/>
                <w:szCs w:val="22"/>
                <w:lang w:eastAsia="en-GB"/>
              </w:rPr>
            </w:pPr>
            <w:r w:rsidRPr="002C6E76">
              <w:rPr>
                <w:rFonts w:cs="Calibri"/>
                <w:szCs w:val="22"/>
              </w:rPr>
              <w:t>Organise electronic files appropriately in the facilities SharePoint folder.</w:t>
            </w:r>
          </w:p>
          <w:p w14:paraId="55D2EADB" w14:textId="77777777" w:rsidR="002C6E76" w:rsidRPr="002C6E76" w:rsidRDefault="002C6E76" w:rsidP="002C6E76">
            <w:pPr>
              <w:pStyle w:val="ListParagraph"/>
              <w:numPr>
                <w:ilvl w:val="0"/>
                <w:numId w:val="17"/>
              </w:numPr>
              <w:spacing w:before="100" w:beforeAutospacing="1" w:after="100" w:afterAutospacing="1"/>
              <w:rPr>
                <w:rFonts w:cs="Calibri"/>
                <w:szCs w:val="22"/>
                <w:lang w:eastAsia="en-GB"/>
              </w:rPr>
            </w:pPr>
            <w:r w:rsidRPr="002C6E76">
              <w:rPr>
                <w:rFonts w:cs="Calibri"/>
                <w:szCs w:val="22"/>
              </w:rPr>
              <w:t xml:space="preserve">Book in appropriate contractors for planned and unplanned maintenance using our preferred supplier </w:t>
            </w:r>
            <w:proofErr w:type="gramStart"/>
            <w:r w:rsidRPr="002C6E76">
              <w:rPr>
                <w:rFonts w:cs="Calibri"/>
                <w:szCs w:val="22"/>
              </w:rPr>
              <w:t>list</w:t>
            </w:r>
            <w:proofErr w:type="gramEnd"/>
          </w:p>
          <w:p w14:paraId="1788B053"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lang w:eastAsia="en-GB"/>
              </w:rPr>
              <w:t xml:space="preserve">Liaise with suppliers and correspond to requests from internal members of </w:t>
            </w:r>
            <w:proofErr w:type="gramStart"/>
            <w:r w:rsidRPr="002C6E76">
              <w:rPr>
                <w:rFonts w:cs="Calibri"/>
                <w:szCs w:val="22"/>
                <w:lang w:eastAsia="en-GB"/>
              </w:rPr>
              <w:t>staff</w:t>
            </w:r>
            <w:proofErr w:type="gramEnd"/>
          </w:p>
          <w:p w14:paraId="71E10EAE"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lang w:eastAsia="en-GB"/>
              </w:rPr>
              <w:lastRenderedPageBreak/>
              <w:t>Carry out the ordering of supplies and consumables for the appropriate clinics.</w:t>
            </w:r>
          </w:p>
          <w:p w14:paraId="61FD21B2"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lang w:eastAsia="en-GB"/>
              </w:rPr>
              <w:t xml:space="preserve">Carry out weekly stock checks and communicate with other sites to obtain figures and </w:t>
            </w:r>
            <w:proofErr w:type="gramStart"/>
            <w:r w:rsidRPr="002C6E76">
              <w:rPr>
                <w:rFonts w:cs="Calibri"/>
                <w:szCs w:val="22"/>
                <w:lang w:eastAsia="en-GB"/>
              </w:rPr>
              <w:t>collate</w:t>
            </w:r>
            <w:proofErr w:type="gramEnd"/>
            <w:r w:rsidRPr="002C6E76">
              <w:rPr>
                <w:rFonts w:cs="Calibri"/>
                <w:szCs w:val="22"/>
                <w:lang w:eastAsia="en-GB"/>
              </w:rPr>
              <w:t xml:space="preserve"> </w:t>
            </w:r>
          </w:p>
          <w:p w14:paraId="47028680"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lang w:eastAsia="en-GB"/>
              </w:rPr>
              <w:t xml:space="preserve">Log new maintenance jobs on our team’s </w:t>
            </w:r>
            <w:proofErr w:type="gramStart"/>
            <w:r w:rsidRPr="002C6E76">
              <w:rPr>
                <w:rFonts w:cs="Calibri"/>
                <w:szCs w:val="22"/>
                <w:lang w:eastAsia="en-GB"/>
              </w:rPr>
              <w:t>channel</w:t>
            </w:r>
            <w:proofErr w:type="gramEnd"/>
          </w:p>
          <w:p w14:paraId="46EEB85D"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lang w:eastAsia="en-GB"/>
              </w:rPr>
              <w:t xml:space="preserve">Assist in ensuring compliance information is collated and up to </w:t>
            </w:r>
            <w:proofErr w:type="gramStart"/>
            <w:r w:rsidRPr="002C6E76">
              <w:rPr>
                <w:rFonts w:cs="Calibri"/>
                <w:szCs w:val="22"/>
                <w:lang w:eastAsia="en-GB"/>
              </w:rPr>
              <w:t>date</w:t>
            </w:r>
            <w:proofErr w:type="gramEnd"/>
          </w:p>
          <w:p w14:paraId="4F2395C9"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lang w:eastAsia="en-GB"/>
              </w:rPr>
              <w:t xml:space="preserve">Keep the maintenance spreadsheet up to </w:t>
            </w:r>
            <w:proofErr w:type="gramStart"/>
            <w:r w:rsidRPr="002C6E76">
              <w:rPr>
                <w:rFonts w:cs="Calibri"/>
                <w:szCs w:val="22"/>
                <w:lang w:eastAsia="en-GB"/>
              </w:rPr>
              <w:t>date</w:t>
            </w:r>
            <w:proofErr w:type="gramEnd"/>
          </w:p>
          <w:p w14:paraId="23361D3B"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lang w:eastAsia="en-GB"/>
              </w:rPr>
              <w:t xml:space="preserve">Print ID badges for service </w:t>
            </w:r>
            <w:proofErr w:type="gramStart"/>
            <w:r w:rsidRPr="002C6E76">
              <w:rPr>
                <w:rFonts w:cs="Calibri"/>
                <w:szCs w:val="22"/>
                <w:lang w:eastAsia="en-GB"/>
              </w:rPr>
              <w:t>departments</w:t>
            </w:r>
            <w:proofErr w:type="gramEnd"/>
          </w:p>
          <w:p w14:paraId="6E0C38C6"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lang w:eastAsia="en-GB"/>
              </w:rPr>
              <w:t xml:space="preserve">Carry out other reasonable ad hoc duties to support the </w:t>
            </w:r>
            <w:proofErr w:type="gramStart"/>
            <w:r w:rsidRPr="002C6E76">
              <w:rPr>
                <w:rFonts w:cs="Calibri"/>
                <w:szCs w:val="22"/>
                <w:lang w:eastAsia="en-GB"/>
              </w:rPr>
              <w:t>business</w:t>
            </w:r>
            <w:proofErr w:type="gramEnd"/>
          </w:p>
          <w:p w14:paraId="65EAE3B0" w14:textId="77777777" w:rsidR="002C6E76" w:rsidRPr="002C6E76" w:rsidRDefault="002C6E76" w:rsidP="002C6E76">
            <w:pPr>
              <w:pStyle w:val="ListParagraph"/>
              <w:numPr>
                <w:ilvl w:val="0"/>
                <w:numId w:val="17"/>
              </w:numPr>
              <w:rPr>
                <w:rFonts w:cs="Calibri"/>
                <w:szCs w:val="22"/>
                <w:lang w:eastAsia="en-GB"/>
              </w:rPr>
            </w:pPr>
            <w:r w:rsidRPr="002C6E76">
              <w:rPr>
                <w:rFonts w:cs="Calibri"/>
                <w:szCs w:val="22"/>
                <w:lang w:eastAsia="en-GB"/>
              </w:rPr>
              <w:t xml:space="preserve">Support with document control for the </w:t>
            </w:r>
            <w:proofErr w:type="gramStart"/>
            <w:r w:rsidRPr="002C6E76">
              <w:rPr>
                <w:rFonts w:cs="Calibri"/>
                <w:szCs w:val="22"/>
                <w:lang w:eastAsia="en-GB"/>
              </w:rPr>
              <w:t>department</w:t>
            </w:r>
            <w:proofErr w:type="gramEnd"/>
            <w:r w:rsidRPr="002C6E76">
              <w:rPr>
                <w:rFonts w:cs="Calibri"/>
                <w:szCs w:val="22"/>
                <w:lang w:eastAsia="en-GB"/>
              </w:rPr>
              <w:t xml:space="preserve"> </w:t>
            </w:r>
          </w:p>
          <w:p w14:paraId="3148A469" w14:textId="77777777" w:rsidR="002C6E76" w:rsidRDefault="002C6E76" w:rsidP="00703B0A">
            <w:pPr>
              <w:spacing w:before="100" w:after="100" w:line="252" w:lineRule="auto"/>
              <w:rPr>
                <w:bCs/>
                <w:szCs w:val="22"/>
              </w:rPr>
            </w:pPr>
          </w:p>
          <w:p w14:paraId="66F0CF0D" w14:textId="039CCBF2"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2ECF8F81" w:rsidR="00966F66" w:rsidRPr="002C6E76" w:rsidRDefault="002C6E76" w:rsidP="002C6E76">
            <w:pPr>
              <w:pStyle w:val="ListParagraph"/>
              <w:numPr>
                <w:ilvl w:val="0"/>
                <w:numId w:val="16"/>
              </w:numPr>
              <w:spacing w:before="60" w:afterLines="60" w:after="144" w:line="256" w:lineRule="auto"/>
              <w:rPr>
                <w:rFonts w:cs="Calibri"/>
                <w:bCs/>
                <w:szCs w:val="22"/>
              </w:rPr>
            </w:pPr>
            <w:r w:rsidRPr="002C6E76">
              <w:rPr>
                <w:rFonts w:cs="Calibri"/>
                <w:bCs/>
                <w:szCs w:val="22"/>
              </w:rPr>
              <w:t>Comply with all organisational policies and procedures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444A393" w14:textId="77777777" w:rsidR="002C6E76" w:rsidRPr="002C6E76" w:rsidRDefault="002C6E76" w:rsidP="002C6E76">
            <w:pPr>
              <w:pStyle w:val="ListParagraph"/>
              <w:numPr>
                <w:ilvl w:val="0"/>
                <w:numId w:val="9"/>
              </w:numPr>
              <w:spacing w:beforeLines="60" w:before="144" w:afterLines="60" w:after="144" w:line="240" w:lineRule="auto"/>
              <w:rPr>
                <w:rFonts w:cs="Calibri"/>
                <w:szCs w:val="22"/>
              </w:rPr>
            </w:pPr>
            <w:r w:rsidRPr="002C6E76">
              <w:rPr>
                <w:rFonts w:cs="Calibri"/>
                <w:szCs w:val="22"/>
              </w:rPr>
              <w:t>General office experience – GCSE or equivalent</w:t>
            </w:r>
          </w:p>
          <w:p w14:paraId="4315561D" w14:textId="29F01F35" w:rsidR="00966F66" w:rsidRPr="002C6E76" w:rsidRDefault="00966F66" w:rsidP="002C6E76">
            <w:pPr>
              <w:pStyle w:val="ListParagraph"/>
              <w:spacing w:beforeLines="100" w:before="240" w:afterLines="100" w:after="240"/>
              <w:rPr>
                <w:rFonts w:eastAsia="Helvetica" w:cs="Calibri"/>
                <w:szCs w:val="22"/>
              </w:rPr>
            </w:pPr>
          </w:p>
        </w:tc>
        <w:tc>
          <w:tcPr>
            <w:tcW w:w="3728" w:type="dxa"/>
          </w:tcPr>
          <w:p w14:paraId="2361766C" w14:textId="77777777" w:rsidR="002C6E76" w:rsidRPr="002C6E76" w:rsidRDefault="002C6E76" w:rsidP="002C6E76">
            <w:pPr>
              <w:pStyle w:val="ListParagraph"/>
              <w:numPr>
                <w:ilvl w:val="0"/>
                <w:numId w:val="9"/>
              </w:numPr>
              <w:spacing w:beforeLines="60" w:before="144" w:afterLines="60" w:after="144" w:line="240" w:lineRule="auto"/>
              <w:rPr>
                <w:rFonts w:cs="Calibri"/>
                <w:szCs w:val="22"/>
              </w:rPr>
            </w:pPr>
            <w:r w:rsidRPr="002C6E76">
              <w:rPr>
                <w:rFonts w:cs="Calibri"/>
                <w:szCs w:val="22"/>
              </w:rPr>
              <w:t>Building/premises knowledge</w:t>
            </w:r>
          </w:p>
          <w:p w14:paraId="249563A3" w14:textId="77777777" w:rsidR="00966F66" w:rsidRPr="002C6E76" w:rsidRDefault="00966F66" w:rsidP="002C6E76">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4CB1BA73" w:rsidR="00966F66" w:rsidRPr="002C6E76" w:rsidRDefault="002C6E76" w:rsidP="002C6E76">
            <w:pPr>
              <w:pStyle w:val="ListParagraph"/>
              <w:numPr>
                <w:ilvl w:val="0"/>
                <w:numId w:val="9"/>
              </w:numPr>
              <w:spacing w:beforeLines="60" w:before="144" w:afterLines="60" w:after="144"/>
              <w:rPr>
                <w:rFonts w:cs="Calibri"/>
                <w:szCs w:val="22"/>
              </w:rPr>
            </w:pPr>
            <w:r w:rsidRPr="002C6E76">
              <w:rPr>
                <w:rFonts w:cs="Calibri"/>
                <w:szCs w:val="22"/>
              </w:rPr>
              <w:t>General administration tasks</w:t>
            </w:r>
          </w:p>
        </w:tc>
        <w:tc>
          <w:tcPr>
            <w:tcW w:w="3728" w:type="dxa"/>
          </w:tcPr>
          <w:p w14:paraId="73BCA857" w14:textId="45D3E3D3" w:rsidR="00966F66" w:rsidRPr="002C6E76" w:rsidRDefault="002C6E76"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2C6E76">
              <w:rPr>
                <w:rFonts w:cs="Calibri"/>
                <w:szCs w:val="22"/>
              </w:rPr>
              <w:t>Working for a facilities management company</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C8F4D1E" w14:textId="77777777" w:rsidR="002C6E76" w:rsidRPr="002C6E76" w:rsidRDefault="002C6E76" w:rsidP="002C6E76">
            <w:pPr>
              <w:pStyle w:val="ListParagraph"/>
              <w:numPr>
                <w:ilvl w:val="0"/>
                <w:numId w:val="9"/>
              </w:numPr>
              <w:spacing w:beforeLines="60" w:before="144" w:afterLines="60" w:after="144" w:line="240" w:lineRule="auto"/>
              <w:rPr>
                <w:rFonts w:cs="Calibri"/>
                <w:szCs w:val="22"/>
              </w:rPr>
            </w:pPr>
            <w:r w:rsidRPr="002C6E76">
              <w:rPr>
                <w:rFonts w:cs="Calibri"/>
                <w:szCs w:val="22"/>
              </w:rPr>
              <w:t>Good general IT skills in particular Excel and MS teams</w:t>
            </w:r>
          </w:p>
          <w:p w14:paraId="508E6179" w14:textId="77777777" w:rsidR="002C6E76" w:rsidRPr="002C6E76" w:rsidRDefault="002C6E76" w:rsidP="002C6E76">
            <w:pPr>
              <w:pStyle w:val="ListParagraph"/>
              <w:numPr>
                <w:ilvl w:val="0"/>
                <w:numId w:val="9"/>
              </w:numPr>
              <w:spacing w:beforeLines="60" w:before="144" w:afterLines="60" w:after="144"/>
              <w:rPr>
                <w:rFonts w:cs="Calibri"/>
                <w:szCs w:val="22"/>
              </w:rPr>
            </w:pPr>
            <w:r w:rsidRPr="002C6E76">
              <w:rPr>
                <w:rFonts w:cs="Calibri"/>
                <w:szCs w:val="22"/>
              </w:rPr>
              <w:t xml:space="preserve">Ability to multitask and prioritise </w:t>
            </w:r>
            <w:proofErr w:type="gramStart"/>
            <w:r w:rsidRPr="002C6E76">
              <w:rPr>
                <w:rFonts w:cs="Calibri"/>
                <w:szCs w:val="22"/>
              </w:rPr>
              <w:t>work</w:t>
            </w:r>
            <w:proofErr w:type="gramEnd"/>
            <w:r w:rsidRPr="002C6E76">
              <w:rPr>
                <w:rFonts w:cs="Calibri"/>
                <w:szCs w:val="22"/>
              </w:rPr>
              <w:t xml:space="preserve"> </w:t>
            </w:r>
          </w:p>
          <w:p w14:paraId="2C8EABEB" w14:textId="77777777" w:rsidR="00E32957" w:rsidRPr="002C6E76" w:rsidRDefault="002C6E76" w:rsidP="002C6E76">
            <w:pPr>
              <w:numPr>
                <w:ilvl w:val="0"/>
                <w:numId w:val="9"/>
              </w:numPr>
              <w:shd w:val="clear" w:color="auto" w:fill="FFFFFF"/>
              <w:spacing w:before="100" w:beforeAutospacing="1" w:after="100" w:afterAutospacing="1"/>
              <w:rPr>
                <w:rFonts w:eastAsia="Times New Roman" w:cs="Calibri"/>
                <w:color w:val="333333"/>
                <w:szCs w:val="22"/>
                <w:lang w:eastAsia="en-GB"/>
              </w:rPr>
            </w:pPr>
            <w:r w:rsidRPr="002C6E76">
              <w:rPr>
                <w:rFonts w:cs="Calibri"/>
                <w:szCs w:val="22"/>
              </w:rPr>
              <w:t>Team player</w:t>
            </w:r>
          </w:p>
          <w:p w14:paraId="2F77305B" w14:textId="2B2C40CC" w:rsidR="002C6E76" w:rsidRPr="002C6E76" w:rsidRDefault="002C6E76" w:rsidP="002C6E76">
            <w:pPr>
              <w:numPr>
                <w:ilvl w:val="0"/>
                <w:numId w:val="9"/>
              </w:numPr>
              <w:shd w:val="clear" w:color="auto" w:fill="FFFFFF"/>
              <w:spacing w:before="100" w:beforeAutospacing="1" w:after="100" w:afterAutospacing="1"/>
              <w:rPr>
                <w:rFonts w:eastAsia="Times New Roman" w:cs="Calibri"/>
                <w:color w:val="333333"/>
                <w:szCs w:val="22"/>
                <w:lang w:eastAsia="en-GB"/>
              </w:rPr>
            </w:pPr>
            <w:r w:rsidRPr="002C6E76">
              <w:rPr>
                <w:rFonts w:cs="Calibri"/>
                <w:szCs w:val="22"/>
              </w:rPr>
              <w:t>Dealing with external suppliers and contractors</w:t>
            </w:r>
          </w:p>
        </w:tc>
        <w:tc>
          <w:tcPr>
            <w:tcW w:w="3728" w:type="dxa"/>
          </w:tcPr>
          <w:p w14:paraId="0A86D72C" w14:textId="57E0CE45" w:rsidR="00966F66" w:rsidRPr="00AC5FDD" w:rsidRDefault="00966F66" w:rsidP="002C6E76">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2C6E76" w:rsidRDefault="00966F66" w:rsidP="002C6E76">
            <w:pPr>
              <w:pStyle w:val="ListParagraph"/>
              <w:spacing w:beforeLines="100" w:before="240" w:afterLines="100" w:after="240"/>
              <w:rPr>
                <w:rFonts w:cs="Calibri"/>
                <w:szCs w:val="22"/>
              </w:rPr>
            </w:pPr>
          </w:p>
        </w:tc>
        <w:tc>
          <w:tcPr>
            <w:tcW w:w="3728" w:type="dxa"/>
          </w:tcPr>
          <w:p w14:paraId="1F5B2756" w14:textId="77777777" w:rsidR="00966F66" w:rsidRPr="00AC5FDD" w:rsidRDefault="00966F66" w:rsidP="002C6E76">
            <w:pPr>
              <w:pStyle w:val="ListParagraph"/>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BEAE2B8" w14:textId="77777777" w:rsidR="002C6E76" w:rsidRPr="002C6E76" w:rsidRDefault="002C6E76" w:rsidP="002C6E76">
            <w:pPr>
              <w:pStyle w:val="ListParagraph"/>
              <w:numPr>
                <w:ilvl w:val="0"/>
                <w:numId w:val="9"/>
              </w:numPr>
              <w:spacing w:beforeLines="60" w:before="144" w:afterLines="60" w:after="144" w:line="256" w:lineRule="auto"/>
              <w:rPr>
                <w:rFonts w:cs="Calibri"/>
                <w:szCs w:val="22"/>
              </w:rPr>
            </w:pPr>
            <w:r w:rsidRPr="002C6E76">
              <w:rPr>
                <w:rFonts w:cs="Calibri"/>
                <w:szCs w:val="22"/>
              </w:rPr>
              <w:t>Patience and resilience</w:t>
            </w:r>
          </w:p>
          <w:p w14:paraId="21FB89F2" w14:textId="2364D220" w:rsidR="00966F66" w:rsidRPr="002C6E76" w:rsidRDefault="002C6E76" w:rsidP="002C6E76">
            <w:pPr>
              <w:pStyle w:val="ListParagraph"/>
              <w:numPr>
                <w:ilvl w:val="0"/>
                <w:numId w:val="9"/>
              </w:numPr>
              <w:spacing w:beforeLines="60" w:before="144" w:afterLines="60" w:after="144"/>
              <w:rPr>
                <w:rFonts w:cs="Calibri"/>
                <w:szCs w:val="22"/>
              </w:rPr>
            </w:pPr>
            <w:r w:rsidRPr="002C6E76">
              <w:rPr>
                <w:rFonts w:cs="Calibri"/>
                <w:szCs w:val="22"/>
              </w:rPr>
              <w:t>Adaptive to change</w:t>
            </w:r>
          </w:p>
        </w:tc>
        <w:tc>
          <w:tcPr>
            <w:tcW w:w="3728" w:type="dxa"/>
          </w:tcPr>
          <w:p w14:paraId="49E7C29C" w14:textId="77777777" w:rsidR="00966F66" w:rsidRPr="00AC5FDD" w:rsidRDefault="00966F66" w:rsidP="002C6E76">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C6E7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C6E7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C6E7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4A3B79">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0426767" w:rsidR="005E1013" w:rsidRPr="004A6AA8" w:rsidRDefault="002C6E7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Facilities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0426767" w:rsidR="005E1013" w:rsidRPr="004A6AA8" w:rsidRDefault="002C6E7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Facilities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55F1354" w:rsidR="00AD6216" w:rsidRPr="004A6AA8" w:rsidRDefault="002C6E7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Facilities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55F1354" w:rsidR="00AD6216" w:rsidRPr="004A6AA8" w:rsidRDefault="002C6E7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Facilities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D4AE6"/>
    <w:multiLevelType w:val="hybridMultilevel"/>
    <w:tmpl w:val="C214F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70B1632"/>
    <w:multiLevelType w:val="hybridMultilevel"/>
    <w:tmpl w:val="830A8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3F6714B"/>
    <w:multiLevelType w:val="hybridMultilevel"/>
    <w:tmpl w:val="655265D4"/>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51817ACA"/>
    <w:multiLevelType w:val="hybridMultilevel"/>
    <w:tmpl w:val="1DD61FF4"/>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5D77585E"/>
    <w:multiLevelType w:val="hybridMultilevel"/>
    <w:tmpl w:val="C08A0C94"/>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8"/>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4"/>
  </w:num>
  <w:num w:numId="8" w16cid:durableId="700788950">
    <w:abstractNumId w:val="15"/>
  </w:num>
  <w:num w:numId="9" w16cid:durableId="1191339356">
    <w:abstractNumId w:val="17"/>
  </w:num>
  <w:num w:numId="10" w16cid:durableId="313796613">
    <w:abstractNumId w:val="4"/>
  </w:num>
  <w:num w:numId="11" w16cid:durableId="1967465494">
    <w:abstractNumId w:val="10"/>
    <w:lvlOverride w:ilvl="0"/>
    <w:lvlOverride w:ilvl="1"/>
    <w:lvlOverride w:ilvl="2"/>
    <w:lvlOverride w:ilvl="3"/>
    <w:lvlOverride w:ilvl="4"/>
    <w:lvlOverride w:ilvl="5"/>
    <w:lvlOverride w:ilvl="6"/>
    <w:lvlOverride w:ilvl="7"/>
    <w:lvlOverride w:ilvl="8"/>
  </w:num>
  <w:num w:numId="12" w16cid:durableId="122163465">
    <w:abstractNumId w:val="7"/>
    <w:lvlOverride w:ilvl="0"/>
    <w:lvlOverride w:ilvl="1"/>
    <w:lvlOverride w:ilvl="2"/>
    <w:lvlOverride w:ilvl="3"/>
    <w:lvlOverride w:ilvl="4"/>
    <w:lvlOverride w:ilvl="5"/>
    <w:lvlOverride w:ilvl="6"/>
    <w:lvlOverride w:ilvl="7"/>
    <w:lvlOverride w:ilvl="8"/>
  </w:num>
  <w:num w:numId="13" w16cid:durableId="521289679">
    <w:abstractNumId w:val="6"/>
    <w:lvlOverride w:ilvl="0"/>
    <w:lvlOverride w:ilvl="1"/>
    <w:lvlOverride w:ilvl="2"/>
    <w:lvlOverride w:ilvl="3"/>
    <w:lvlOverride w:ilvl="4"/>
    <w:lvlOverride w:ilvl="5"/>
    <w:lvlOverride w:ilvl="6"/>
    <w:lvlOverride w:ilvl="7"/>
    <w:lvlOverride w:ilvl="8"/>
  </w:num>
  <w:num w:numId="14" w16cid:durableId="1079400439">
    <w:abstractNumId w:val="16"/>
    <w:lvlOverride w:ilvl="0"/>
    <w:lvlOverride w:ilvl="1"/>
    <w:lvlOverride w:ilvl="2"/>
    <w:lvlOverride w:ilvl="3"/>
    <w:lvlOverride w:ilvl="4"/>
    <w:lvlOverride w:ilvl="5"/>
    <w:lvlOverride w:ilvl="6"/>
    <w:lvlOverride w:ilvl="7"/>
    <w:lvlOverride w:ilvl="8"/>
  </w:num>
  <w:num w:numId="15" w16cid:durableId="855001667">
    <w:abstractNumId w:val="5"/>
    <w:lvlOverride w:ilvl="0"/>
    <w:lvlOverride w:ilvl="1"/>
    <w:lvlOverride w:ilvl="2"/>
    <w:lvlOverride w:ilvl="3"/>
    <w:lvlOverride w:ilvl="4"/>
    <w:lvlOverride w:ilvl="5"/>
    <w:lvlOverride w:ilvl="6"/>
    <w:lvlOverride w:ilvl="7"/>
    <w:lvlOverride w:ilvl="8"/>
  </w:num>
  <w:num w:numId="16" w16cid:durableId="1369337091">
    <w:abstractNumId w:val="13"/>
  </w:num>
  <w:num w:numId="17" w16cid:durableId="458184657">
    <w:abstractNumId w:val="11"/>
  </w:num>
  <w:num w:numId="18" w16cid:durableId="189878027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C6E76"/>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61670493">
      <w:bodyDiv w:val="1"/>
      <w:marLeft w:val="0"/>
      <w:marRight w:val="0"/>
      <w:marTop w:val="0"/>
      <w:marBottom w:val="0"/>
      <w:divBdr>
        <w:top w:val="none" w:sz="0" w:space="0" w:color="auto"/>
        <w:left w:val="none" w:sz="0" w:space="0" w:color="auto"/>
        <w:bottom w:val="none" w:sz="0" w:space="0" w:color="auto"/>
        <w:right w:val="none" w:sz="0" w:space="0" w:color="auto"/>
      </w:divBdr>
    </w:div>
    <w:div w:id="922833996">
      <w:bodyDiv w:val="1"/>
      <w:marLeft w:val="0"/>
      <w:marRight w:val="0"/>
      <w:marTop w:val="0"/>
      <w:marBottom w:val="0"/>
      <w:divBdr>
        <w:top w:val="none" w:sz="0" w:space="0" w:color="auto"/>
        <w:left w:val="none" w:sz="0" w:space="0" w:color="auto"/>
        <w:bottom w:val="none" w:sz="0" w:space="0" w:color="auto"/>
        <w:right w:val="none" w:sz="0" w:space="0" w:color="auto"/>
      </w:divBdr>
    </w:div>
    <w:div w:id="94712771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569550">
      <w:bodyDiv w:val="1"/>
      <w:marLeft w:val="0"/>
      <w:marRight w:val="0"/>
      <w:marTop w:val="0"/>
      <w:marBottom w:val="0"/>
      <w:divBdr>
        <w:top w:val="none" w:sz="0" w:space="0" w:color="auto"/>
        <w:left w:val="none" w:sz="0" w:space="0" w:color="auto"/>
        <w:bottom w:val="none" w:sz="0" w:space="0" w:color="auto"/>
        <w:right w:val="none" w:sz="0" w:space="0" w:color="auto"/>
      </w:divBdr>
    </w:div>
    <w:div w:id="1789425424">
      <w:bodyDiv w:val="1"/>
      <w:marLeft w:val="0"/>
      <w:marRight w:val="0"/>
      <w:marTop w:val="0"/>
      <w:marBottom w:val="0"/>
      <w:divBdr>
        <w:top w:val="none" w:sz="0" w:space="0" w:color="auto"/>
        <w:left w:val="none" w:sz="0" w:space="0" w:color="auto"/>
        <w:bottom w:val="none" w:sz="0" w:space="0" w:color="auto"/>
        <w:right w:val="none" w:sz="0" w:space="0" w:color="auto"/>
      </w:divBdr>
    </w:div>
    <w:div w:id="1909656045">
      <w:bodyDiv w:val="1"/>
      <w:marLeft w:val="0"/>
      <w:marRight w:val="0"/>
      <w:marTop w:val="0"/>
      <w:marBottom w:val="0"/>
      <w:divBdr>
        <w:top w:val="none" w:sz="0" w:space="0" w:color="auto"/>
        <w:left w:val="none" w:sz="0" w:space="0" w:color="auto"/>
        <w:bottom w:val="none" w:sz="0" w:space="0" w:color="auto"/>
        <w:right w:val="none" w:sz="0" w:space="0" w:color="auto"/>
      </w:divBdr>
    </w:div>
    <w:div w:id="19627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Assistant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2024-05-31T10:27:00Z</dcterms:created>
  <dcterms:modified xsi:type="dcterms:W3CDTF">2024-05-31T10:27:00Z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