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6C68992F" w:rsidR="005E1013" w:rsidRDefault="002C1F6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Talking Therapies Service Analyst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489E9DA" w:rsidR="00966F66" w:rsidRPr="000027EE" w:rsidRDefault="009E5CE2" w:rsidP="4227B2D3">
            <w:pPr>
              <w:spacing w:before="100" w:after="100"/>
              <w:rPr>
                <w:rFonts w:eastAsia="Gill Sans MT" w:cs="Calibri"/>
                <w:szCs w:val="22"/>
              </w:rPr>
            </w:pPr>
            <w:r>
              <w:rPr>
                <w:rFonts w:eastAsia="Gill Sans MT" w:cs="Calibri"/>
                <w:szCs w:val="22"/>
              </w:rPr>
              <w:t>Talking Therapies Service Analyst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5DE15E9" w:rsidR="00966F66" w:rsidRPr="000027EE" w:rsidRDefault="009E5CE2" w:rsidP="4227B2D3">
            <w:pPr>
              <w:spacing w:before="100" w:after="100"/>
              <w:rPr>
                <w:rFonts w:eastAsia="Gill Sans MT" w:cs="Calibri"/>
                <w:szCs w:val="22"/>
              </w:rPr>
            </w:pPr>
            <w:r>
              <w:rPr>
                <w:rFonts w:eastAsia="Gill Sans MT" w:cs="Calibri"/>
                <w:szCs w:val="22"/>
              </w:rPr>
              <w:t>NHS Talking Therapies</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25C60B62" w:rsidR="00966F66" w:rsidRPr="000027EE" w:rsidRDefault="009E5CE2" w:rsidP="4227B2D3">
            <w:pPr>
              <w:spacing w:before="100" w:after="100"/>
              <w:rPr>
                <w:rFonts w:eastAsia="Gill Sans MT" w:cs="Calibri"/>
                <w:szCs w:val="22"/>
              </w:rPr>
            </w:pPr>
            <w:r>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061BD89B" w:rsidR="00966F66" w:rsidRPr="000027EE" w:rsidRDefault="008006DF" w:rsidP="4227B2D3">
            <w:pPr>
              <w:spacing w:before="100" w:after="100"/>
              <w:rPr>
                <w:rFonts w:eastAsia="Gill Sans MT" w:cs="Calibri"/>
                <w:szCs w:val="22"/>
              </w:rPr>
            </w:pPr>
            <w:r>
              <w:rPr>
                <w:rFonts w:eastAsia="Gill Sans MT" w:cs="Calibri"/>
                <w:szCs w:val="22"/>
              </w:rPr>
              <w:t>Senior Talking Therapies Performance Manager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04F440B" w:rsidR="00966F66" w:rsidRPr="000027EE" w:rsidRDefault="008006DF" w:rsidP="4227B2D3">
            <w:pPr>
              <w:spacing w:before="100" w:after="100"/>
              <w:rPr>
                <w:rFonts w:eastAsia="Gill Sans MT" w:cs="Calibri"/>
                <w:szCs w:val="22"/>
              </w:rPr>
            </w:pPr>
            <w:r>
              <w:rPr>
                <w:rFonts w:eastAsia="Gill Sans MT" w:cs="Calibri"/>
                <w:szCs w:val="22"/>
              </w:rPr>
              <w:t>N</w:t>
            </w:r>
            <w:r w:rsidR="009D2E58">
              <w:rPr>
                <w:rFonts w:eastAsia="Gill Sans MT" w:cs="Calibri"/>
                <w:szCs w:val="22"/>
              </w:rPr>
              <w:t>/A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3C005A8F" w:rsidR="00966F66" w:rsidRPr="000027EE" w:rsidRDefault="009D2E58" w:rsidP="00966F66">
            <w:pPr>
              <w:spacing w:before="100" w:after="100"/>
              <w:rPr>
                <w:rFonts w:cs="Calibri"/>
                <w:szCs w:val="22"/>
              </w:rPr>
            </w:pPr>
            <w:r>
              <w:rPr>
                <w:rFonts w:eastAsia="Gill Sans MT" w:cs="Calibri"/>
                <w:szCs w:val="22"/>
              </w:rPr>
              <w:t>Senior Talking Therapies Performance Manager</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262C56" w14:paraId="34A2BEBB" w14:textId="77777777" w:rsidTr="1E5E83AD">
        <w:tc>
          <w:tcPr>
            <w:tcW w:w="3256" w:type="dxa"/>
            <w:vAlign w:val="center"/>
          </w:tcPr>
          <w:p w14:paraId="5D8CED71" w14:textId="47B9CCF8" w:rsidR="00262C56" w:rsidRDefault="00262C56" w:rsidP="00262C56">
            <w:pPr>
              <w:spacing w:before="100" w:after="100"/>
            </w:pPr>
            <w:r>
              <w:t>Job purpose:</w:t>
            </w:r>
          </w:p>
        </w:tc>
        <w:tc>
          <w:tcPr>
            <w:tcW w:w="6706" w:type="dxa"/>
            <w:vAlign w:val="center"/>
          </w:tcPr>
          <w:p w14:paraId="265C5748" w14:textId="77777777" w:rsidR="00262C56" w:rsidRDefault="00262C56" w:rsidP="00262C56">
            <w:pPr>
              <w:pStyle w:val="ListParagraph"/>
              <w:numPr>
                <w:ilvl w:val="0"/>
                <w:numId w:val="11"/>
              </w:numPr>
              <w:rPr>
                <w:rFonts w:cs="Calibri"/>
                <w:bCs/>
                <w:szCs w:val="22"/>
                <w:lang w:eastAsia="en-GB"/>
              </w:rPr>
            </w:pPr>
            <w:r>
              <w:rPr>
                <w:rFonts w:cs="Calibri"/>
                <w:bCs/>
                <w:szCs w:val="22"/>
                <w:lang w:eastAsia="en-GB"/>
              </w:rPr>
              <w:t xml:space="preserve">Support the Service Manager/Director/Leads in </w:t>
            </w:r>
            <w:bookmarkStart w:id="1" w:name="_Hlk62818286"/>
            <w:r>
              <w:rPr>
                <w:rFonts w:cs="Calibri"/>
                <w:bCs/>
                <w:szCs w:val="22"/>
                <w:lang w:eastAsia="en-GB"/>
              </w:rPr>
              <w:t xml:space="preserve">providing accurate and proactive data to effectively manage IAPT services </w:t>
            </w:r>
            <w:bookmarkEnd w:id="1"/>
          </w:p>
          <w:p w14:paraId="3F8D1EB4" w14:textId="77777777" w:rsidR="00262C56" w:rsidRDefault="00262C56" w:rsidP="00262C56">
            <w:pPr>
              <w:pStyle w:val="ListParagraph"/>
              <w:numPr>
                <w:ilvl w:val="0"/>
                <w:numId w:val="11"/>
              </w:numPr>
              <w:rPr>
                <w:rFonts w:cs="Calibri"/>
                <w:bCs/>
                <w:szCs w:val="22"/>
                <w:lang w:eastAsia="en-GB"/>
              </w:rPr>
            </w:pPr>
            <w:r>
              <w:rPr>
                <w:rFonts w:cs="Calibri"/>
                <w:bCs/>
                <w:szCs w:val="22"/>
                <w:lang w:eastAsia="en-GB"/>
              </w:rPr>
              <w:t>To work closely with Leads, Service Director and Data team to ensure the information they receive is appropriate and meaningful to effectively manage their service</w:t>
            </w:r>
          </w:p>
          <w:p w14:paraId="23DFA60D" w14:textId="77777777" w:rsidR="00262C56" w:rsidRDefault="00262C56" w:rsidP="00262C56">
            <w:pPr>
              <w:pStyle w:val="ListParagraph"/>
              <w:numPr>
                <w:ilvl w:val="0"/>
                <w:numId w:val="11"/>
              </w:numPr>
              <w:rPr>
                <w:rFonts w:cs="Calibri"/>
                <w:bCs/>
                <w:szCs w:val="22"/>
                <w:lang w:eastAsia="en-GB"/>
              </w:rPr>
            </w:pPr>
            <w:r>
              <w:rPr>
                <w:rFonts w:cs="Calibri"/>
                <w:bCs/>
                <w:szCs w:val="22"/>
                <w:lang w:eastAsia="en-GB"/>
              </w:rPr>
              <w:t xml:space="preserve">To strategically inform the use of data and systems across the contract to maximise the </w:t>
            </w:r>
            <w:bookmarkStart w:id="2" w:name="_Hlk62818253"/>
            <w:r>
              <w:rPr>
                <w:rFonts w:cs="Calibri"/>
                <w:bCs/>
                <w:szCs w:val="22"/>
                <w:lang w:eastAsia="en-GB"/>
              </w:rPr>
              <w:t xml:space="preserve">operational efficiencies and effectiveness of the service  </w:t>
            </w:r>
            <w:bookmarkEnd w:id="2"/>
          </w:p>
          <w:p w14:paraId="55F1FF36" w14:textId="77777777" w:rsidR="00262C56" w:rsidRDefault="00262C56" w:rsidP="00262C56">
            <w:pPr>
              <w:pStyle w:val="ListParagraph"/>
              <w:numPr>
                <w:ilvl w:val="0"/>
                <w:numId w:val="11"/>
              </w:numPr>
              <w:rPr>
                <w:rFonts w:cs="Calibri"/>
                <w:bCs/>
                <w:szCs w:val="22"/>
                <w:lang w:eastAsia="en-GB"/>
              </w:rPr>
            </w:pPr>
            <w:r>
              <w:rPr>
                <w:rFonts w:cs="Calibri"/>
                <w:bCs/>
                <w:szCs w:val="22"/>
                <w:lang w:eastAsia="en-GB"/>
              </w:rPr>
              <w:t>To monitor service activity and produce necessary Dashboards based on KPIs for use by internal and external stakeholders</w:t>
            </w:r>
          </w:p>
          <w:p w14:paraId="3FD8A730" w14:textId="77777777" w:rsidR="00262C56" w:rsidRDefault="00262C56" w:rsidP="00262C56">
            <w:pPr>
              <w:pStyle w:val="ListParagraph"/>
              <w:numPr>
                <w:ilvl w:val="0"/>
                <w:numId w:val="11"/>
              </w:numPr>
              <w:rPr>
                <w:rFonts w:cs="Calibri"/>
                <w:bCs/>
                <w:szCs w:val="22"/>
                <w:lang w:eastAsia="en-GB"/>
              </w:rPr>
            </w:pPr>
            <w:r>
              <w:rPr>
                <w:rFonts w:cs="Calibri"/>
                <w:bCs/>
                <w:szCs w:val="22"/>
                <w:lang w:eastAsia="en-GB"/>
              </w:rPr>
              <w:t xml:space="preserve">To work closely with key business partners such as IT, HR, Finance and Transformation </w:t>
            </w:r>
          </w:p>
          <w:p w14:paraId="027DF167" w14:textId="2145853D" w:rsidR="00262C56" w:rsidRPr="000027EE" w:rsidRDefault="00262C56" w:rsidP="00262C56">
            <w:pPr>
              <w:spacing w:before="100" w:after="100" w:line="276" w:lineRule="auto"/>
              <w:rPr>
                <w:rFonts w:eastAsia="Calibri" w:cs="Calibri"/>
                <w:szCs w:val="22"/>
              </w:rPr>
            </w:pPr>
          </w:p>
        </w:tc>
      </w:tr>
      <w:tr w:rsidR="00262C56" w14:paraId="3CFD1385" w14:textId="77777777" w:rsidTr="1E5E83AD">
        <w:tc>
          <w:tcPr>
            <w:tcW w:w="3256" w:type="dxa"/>
            <w:vAlign w:val="center"/>
          </w:tcPr>
          <w:p w14:paraId="627BDC42" w14:textId="3DF91B23" w:rsidR="00262C56" w:rsidRDefault="00262C56" w:rsidP="00262C56">
            <w:pPr>
              <w:spacing w:before="100" w:after="100"/>
            </w:pPr>
            <w:r>
              <w:t>Role and Responsibilities:</w:t>
            </w:r>
          </w:p>
        </w:tc>
        <w:tc>
          <w:tcPr>
            <w:tcW w:w="6706" w:type="dxa"/>
            <w:vAlign w:val="center"/>
          </w:tcPr>
          <w:p w14:paraId="30DA3431" w14:textId="77777777" w:rsidR="00C63489" w:rsidRPr="00BF79B5" w:rsidRDefault="00C63489" w:rsidP="00BD071B">
            <w:pPr>
              <w:rPr>
                <w:bCs/>
                <w:color w:val="D64053" w:themeColor="accent5"/>
                <w:szCs w:val="22"/>
                <w:lang w:eastAsia="en-GB"/>
              </w:rPr>
            </w:pPr>
          </w:p>
          <w:p w14:paraId="3600BCBE" w14:textId="0132F2E0" w:rsidR="008D3F96" w:rsidRDefault="00120F30" w:rsidP="00A33905">
            <w:pPr>
              <w:pStyle w:val="ListParagraph"/>
              <w:numPr>
                <w:ilvl w:val="0"/>
                <w:numId w:val="12"/>
              </w:numPr>
              <w:spacing w:before="100" w:after="100"/>
            </w:pPr>
            <w:bookmarkStart w:id="3" w:name="_Hlk62818193"/>
            <w:r>
              <w:t>Our Talking Therapies Service Analyst will have the responsibility</w:t>
            </w:r>
            <w:r w:rsidR="00C94B20">
              <w:t xml:space="preserve"> for the Talking Therapies patient management system(</w:t>
            </w:r>
            <w:proofErr w:type="spellStart"/>
            <w:r w:rsidR="00C94B20">
              <w:t>iaptus</w:t>
            </w:r>
            <w:proofErr w:type="spellEnd"/>
            <w:r w:rsidR="00C94B20">
              <w:t>)</w:t>
            </w:r>
          </w:p>
          <w:p w14:paraId="3395DB3F" w14:textId="0DD4C11A" w:rsidR="00A33905" w:rsidRDefault="00A33905" w:rsidP="00A33905">
            <w:pPr>
              <w:pStyle w:val="ListParagraph"/>
              <w:numPr>
                <w:ilvl w:val="0"/>
                <w:numId w:val="12"/>
              </w:numPr>
              <w:spacing w:before="100" w:after="100"/>
            </w:pPr>
            <w:r>
              <w:t>Ensuring high levels of data compliance through the use of cleansing reports and other tools to improve quality</w:t>
            </w:r>
          </w:p>
          <w:bookmarkEnd w:id="3"/>
          <w:p w14:paraId="6AEA1050" w14:textId="6A588AB1" w:rsidR="004D2A7C" w:rsidRDefault="004D2A7C" w:rsidP="00A33905">
            <w:pPr>
              <w:pStyle w:val="ListParagraph"/>
              <w:numPr>
                <w:ilvl w:val="0"/>
                <w:numId w:val="12"/>
              </w:numPr>
              <w:spacing w:before="100" w:after="100"/>
            </w:pPr>
            <w:r>
              <w:t>Support the clinical team to use the patient management system</w:t>
            </w:r>
            <w:r w:rsidR="002D7D90">
              <w:t xml:space="preserve"> effectively. Training new staff and responding to </w:t>
            </w:r>
            <w:proofErr w:type="gramStart"/>
            <w:r w:rsidR="002D7D90">
              <w:t xml:space="preserve">day </w:t>
            </w:r>
            <w:r w:rsidR="00163B3A">
              <w:t>to</w:t>
            </w:r>
            <w:r w:rsidR="002D7D90">
              <w:t xml:space="preserve"> day</w:t>
            </w:r>
            <w:proofErr w:type="gramEnd"/>
            <w:r w:rsidR="002D7D90">
              <w:t xml:space="preserve"> queries</w:t>
            </w:r>
          </w:p>
          <w:p w14:paraId="46C126D5" w14:textId="5E652739" w:rsidR="00A33905" w:rsidRDefault="00A71AA0" w:rsidP="00A33905">
            <w:pPr>
              <w:pStyle w:val="ListParagraph"/>
              <w:numPr>
                <w:ilvl w:val="0"/>
                <w:numId w:val="12"/>
              </w:numPr>
              <w:spacing w:before="100" w:after="100"/>
            </w:pPr>
            <w:r>
              <w:lastRenderedPageBreak/>
              <w:t>Work closely with other analysts within the company and with the service and operations team to ensure operational efficiencies and effectiveness of the service.</w:t>
            </w:r>
          </w:p>
          <w:p w14:paraId="06095C1A" w14:textId="2D850F08" w:rsidR="00A71AA0" w:rsidRDefault="00A71AA0" w:rsidP="00A33905">
            <w:pPr>
              <w:pStyle w:val="ListParagraph"/>
              <w:numPr>
                <w:ilvl w:val="0"/>
                <w:numId w:val="12"/>
              </w:numPr>
              <w:spacing w:before="100" w:after="100"/>
            </w:pPr>
            <w:r>
              <w:t xml:space="preserve">Provide accurate and proactive data to </w:t>
            </w:r>
            <w:r w:rsidR="00112693">
              <w:t>effectively manage Talking Therapies service</w:t>
            </w:r>
          </w:p>
          <w:p w14:paraId="57901EC3" w14:textId="77777777" w:rsidR="00BD071B" w:rsidRDefault="00BD071B" w:rsidP="00BD071B">
            <w:pPr>
              <w:pStyle w:val="ListParagraph"/>
              <w:numPr>
                <w:ilvl w:val="0"/>
                <w:numId w:val="12"/>
              </w:numPr>
              <w:spacing w:before="100" w:after="100"/>
            </w:pPr>
            <w:r>
              <w:t>Support timely submission of national data sets and other required contract reporting within the respective timelines to external and internal stakeholders</w:t>
            </w:r>
          </w:p>
          <w:p w14:paraId="4EF9002C" w14:textId="77777777" w:rsidR="00BD071B" w:rsidRDefault="00BD071B" w:rsidP="00BD071B">
            <w:pPr>
              <w:pStyle w:val="ListParagraph"/>
              <w:numPr>
                <w:ilvl w:val="0"/>
                <w:numId w:val="12"/>
              </w:numPr>
              <w:spacing w:before="100" w:after="100"/>
            </w:pPr>
            <w:r>
              <w:t>Supporting capacity and workforce planning with key stakeholders</w:t>
            </w:r>
          </w:p>
          <w:p w14:paraId="5A3C7AE9" w14:textId="77777777" w:rsidR="00262C56" w:rsidRDefault="00262C56" w:rsidP="002C1F6F">
            <w:pPr>
              <w:spacing w:before="100" w:after="100"/>
              <w:rPr>
                <w:rFonts w:eastAsia="Tw Cen MT"/>
                <w:szCs w:val="22"/>
              </w:rPr>
            </w:pPr>
          </w:p>
          <w:p w14:paraId="17F54659" w14:textId="77777777" w:rsidR="002C1F6F" w:rsidRPr="002C1F6F" w:rsidRDefault="002C1F6F" w:rsidP="002C1F6F">
            <w:pPr>
              <w:spacing w:before="100" w:after="100"/>
              <w:rPr>
                <w:rFonts w:eastAsia="Tw Cen MT"/>
                <w:szCs w:val="22"/>
              </w:rPr>
            </w:pPr>
            <w:r w:rsidRPr="002C1F6F">
              <w:rPr>
                <w:rFonts w:eastAsia="Tw Cen MT"/>
                <w:b/>
                <w:bCs/>
                <w:szCs w:val="22"/>
              </w:rPr>
              <w:t>Equality Diversity &amp; Inclusion (EDI)</w:t>
            </w:r>
          </w:p>
          <w:p w14:paraId="379894E1" w14:textId="77777777" w:rsidR="002C1F6F" w:rsidRPr="002C1F6F" w:rsidRDefault="002C1F6F" w:rsidP="002C1F6F">
            <w:pPr>
              <w:spacing w:before="100" w:after="100"/>
              <w:rPr>
                <w:rFonts w:eastAsia="Tw Cen MT"/>
                <w:szCs w:val="22"/>
              </w:rPr>
            </w:pPr>
            <w:r w:rsidRPr="002C1F6F">
              <w:rPr>
                <w:rFonts w:eastAsia="Tw Cen MT"/>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73945FB1" w14:textId="77777777" w:rsidR="002C1F6F" w:rsidRPr="002C1F6F" w:rsidRDefault="002C1F6F" w:rsidP="002C1F6F">
            <w:pPr>
              <w:spacing w:before="100" w:after="100"/>
              <w:rPr>
                <w:rFonts w:eastAsia="Tw Cen MT"/>
                <w:szCs w:val="22"/>
              </w:rPr>
            </w:pPr>
            <w:r w:rsidRPr="002C1F6F">
              <w:rPr>
                <w:rFonts w:eastAsia="Tw Cen MT"/>
                <w:szCs w:val="22"/>
              </w:rPr>
              <w:t> </w:t>
            </w:r>
          </w:p>
          <w:p w14:paraId="1E27EEFB" w14:textId="77777777" w:rsidR="002C1F6F" w:rsidRPr="002C1F6F" w:rsidRDefault="002C1F6F" w:rsidP="002C1F6F">
            <w:pPr>
              <w:pStyle w:val="BulletListDense"/>
            </w:pPr>
            <w:r w:rsidRPr="002C1F6F">
              <w:t>Be aware of the impact of your behaviour on others.</w:t>
            </w:r>
          </w:p>
          <w:p w14:paraId="7D07D963" w14:textId="77777777" w:rsidR="002C1F6F" w:rsidRPr="002C1F6F" w:rsidRDefault="002C1F6F" w:rsidP="002C1F6F">
            <w:pPr>
              <w:pStyle w:val="BulletListDense"/>
            </w:pPr>
            <w:r w:rsidRPr="002C1F6F">
              <w:t>Ensure that others are treated with fairness, dignity, and respect.</w:t>
            </w:r>
          </w:p>
          <w:p w14:paraId="312BB2BC" w14:textId="77777777" w:rsidR="002C1F6F" w:rsidRPr="002C1F6F" w:rsidRDefault="002C1F6F" w:rsidP="002C1F6F">
            <w:pPr>
              <w:pStyle w:val="BulletListDense"/>
            </w:pPr>
            <w:r w:rsidRPr="002C1F6F">
              <w:t>Maintain and develop your knowledge about what EDI is and why it is important.</w:t>
            </w:r>
          </w:p>
          <w:p w14:paraId="7474B53A" w14:textId="77777777" w:rsidR="002C1F6F" w:rsidRPr="002C1F6F" w:rsidRDefault="002C1F6F" w:rsidP="002C1F6F">
            <w:pPr>
              <w:pStyle w:val="BulletListDense"/>
            </w:pPr>
            <w:r w:rsidRPr="002C1F6F">
              <w:t>Be prepared to challenge bias, discrimination, and prejudice when possible, and raise with your manager, the EDI &amp; Sustainability team, or the Freedom to Speak Up Guardians.</w:t>
            </w:r>
          </w:p>
          <w:p w14:paraId="3C597798" w14:textId="77777777" w:rsidR="002C1F6F" w:rsidRPr="002C1F6F" w:rsidRDefault="002C1F6F" w:rsidP="002C1F6F">
            <w:pPr>
              <w:pStyle w:val="BulletListDense"/>
            </w:pPr>
            <w:r w:rsidRPr="002C1F6F">
              <w:t>Encourage and support others to feel confident in speaking up if they have been subjected to or witnessed bias, discrimination, or prejudice.</w:t>
            </w:r>
          </w:p>
          <w:p w14:paraId="4F4DD012" w14:textId="77777777" w:rsidR="002C1F6F" w:rsidRPr="002C1F6F" w:rsidRDefault="002C1F6F" w:rsidP="002C1F6F">
            <w:pPr>
              <w:pStyle w:val="BulletListDense"/>
            </w:pPr>
            <w:r w:rsidRPr="002C1F6F">
              <w:t>Be prepared to speak up for others if you witness bias, discrimination, or prejudice.</w:t>
            </w:r>
          </w:p>
          <w:p w14:paraId="44BDB607" w14:textId="5E2E4696" w:rsidR="002C1F6F" w:rsidRPr="002C1F6F" w:rsidRDefault="002C1F6F" w:rsidP="002C1F6F">
            <w:pPr>
              <w:spacing w:before="100" w:after="100"/>
              <w:rPr>
                <w:rFonts w:eastAsia="Tw Cen MT"/>
                <w:szCs w:val="22"/>
              </w:rPr>
            </w:pPr>
          </w:p>
        </w:tc>
      </w:tr>
      <w:tr w:rsidR="009D2E58" w14:paraId="01882A7A" w14:textId="77777777" w:rsidTr="1E5E83AD">
        <w:tc>
          <w:tcPr>
            <w:tcW w:w="3256" w:type="dxa"/>
            <w:vAlign w:val="center"/>
          </w:tcPr>
          <w:p w14:paraId="57B89986" w14:textId="29BAB234" w:rsidR="009D2E58" w:rsidRDefault="009D2E58" w:rsidP="009D2E58">
            <w:pPr>
              <w:spacing w:before="100" w:after="100"/>
            </w:pPr>
            <w:r>
              <w:lastRenderedPageBreak/>
              <w:t>Clinical Governance:</w:t>
            </w:r>
          </w:p>
          <w:p w14:paraId="53E29B26" w14:textId="1892EDC7" w:rsidR="009D2E58" w:rsidRDefault="009D2E58" w:rsidP="009D2E58">
            <w:pPr>
              <w:spacing w:before="100" w:after="100"/>
            </w:pPr>
            <w:r>
              <w:t>(where applicable)</w:t>
            </w:r>
          </w:p>
        </w:tc>
        <w:tc>
          <w:tcPr>
            <w:tcW w:w="6706" w:type="dxa"/>
            <w:vAlign w:val="center"/>
          </w:tcPr>
          <w:p w14:paraId="3766E5BC" w14:textId="739ED3E8" w:rsidR="009D2E58" w:rsidRDefault="009D2E58" w:rsidP="009D2E58">
            <w:pPr>
              <w:spacing w:before="100" w:after="100"/>
            </w:pPr>
            <w:r>
              <w:t>Adherence to all VHG Clinical Governance policies and procedures</w:t>
            </w:r>
          </w:p>
        </w:tc>
      </w:tr>
      <w:tr w:rsidR="009D2E58" w14:paraId="3161C07B" w14:textId="77777777" w:rsidTr="1E5E83AD">
        <w:tc>
          <w:tcPr>
            <w:tcW w:w="3256" w:type="dxa"/>
            <w:vAlign w:val="center"/>
          </w:tcPr>
          <w:p w14:paraId="5FD2413E" w14:textId="7A534F40" w:rsidR="009D2E58" w:rsidRDefault="009D2E58" w:rsidP="009D2E58">
            <w:pPr>
              <w:spacing w:before="100" w:after="100"/>
            </w:pPr>
            <w:r>
              <w:t>Training and supervision:</w:t>
            </w:r>
          </w:p>
        </w:tc>
        <w:tc>
          <w:tcPr>
            <w:tcW w:w="6706" w:type="dxa"/>
            <w:vAlign w:val="center"/>
          </w:tcPr>
          <w:p w14:paraId="201DC6D6" w14:textId="2F345B4D" w:rsidR="009D2E58" w:rsidRDefault="009D2E58" w:rsidP="009D2E58">
            <w:pPr>
              <w:spacing w:before="100" w:after="100"/>
              <w:rPr>
                <w:rFonts w:eastAsia="Calibri" w:cs="Calibri"/>
                <w:sz w:val="21"/>
                <w:szCs w:val="21"/>
              </w:rPr>
            </w:pPr>
            <w:r>
              <w:t>Where identified</w:t>
            </w:r>
          </w:p>
        </w:tc>
      </w:tr>
      <w:tr w:rsidR="009D2E58" w14:paraId="4004EF95" w14:textId="77777777" w:rsidTr="1E5E83AD">
        <w:tc>
          <w:tcPr>
            <w:tcW w:w="3256" w:type="dxa"/>
            <w:vAlign w:val="center"/>
          </w:tcPr>
          <w:p w14:paraId="0E220621" w14:textId="69144CB3" w:rsidR="009D2E58" w:rsidRDefault="009D2E58" w:rsidP="009D2E58">
            <w:pPr>
              <w:spacing w:before="100" w:after="100"/>
            </w:pPr>
            <w:r>
              <w:t>Additional information:</w:t>
            </w:r>
          </w:p>
        </w:tc>
        <w:tc>
          <w:tcPr>
            <w:tcW w:w="6706" w:type="dxa"/>
            <w:vAlign w:val="center"/>
          </w:tcPr>
          <w:p w14:paraId="4A51D27D" w14:textId="069F61BB" w:rsidR="009D2E58" w:rsidRPr="00966F66" w:rsidRDefault="009D2E58" w:rsidP="009D2E58">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CF1193" w14:paraId="7DE800C9" w14:textId="77777777" w:rsidTr="1E5E83AD">
        <w:tc>
          <w:tcPr>
            <w:tcW w:w="2405" w:type="dxa"/>
            <w:shd w:val="clear" w:color="auto" w:fill="00A7CF" w:themeFill="accent1"/>
            <w:vAlign w:val="center"/>
          </w:tcPr>
          <w:p w14:paraId="2DEEF40D" w14:textId="792D6E18" w:rsidR="00CF1193" w:rsidRPr="003B3ED7" w:rsidRDefault="00CF1193" w:rsidP="00CF1193">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537020C5" w:rsidR="00CF1193" w:rsidRPr="00E32957" w:rsidRDefault="00CF1193" w:rsidP="00CF1193">
            <w:pPr>
              <w:pStyle w:val="ListParagraph"/>
              <w:numPr>
                <w:ilvl w:val="0"/>
                <w:numId w:val="9"/>
              </w:numPr>
              <w:spacing w:beforeLines="100" w:before="240" w:afterLines="100" w:after="240"/>
              <w:rPr>
                <w:rFonts w:eastAsia="Helvetica" w:cs="Calibri"/>
                <w:szCs w:val="22"/>
              </w:rPr>
            </w:pPr>
            <w:r w:rsidRPr="000B2C0F">
              <w:rPr>
                <w:rFonts w:cs="Calibri"/>
                <w:szCs w:val="22"/>
              </w:rPr>
              <w:t>English &amp; Maths GCSEs grades A-C</w:t>
            </w:r>
            <w:r>
              <w:rPr>
                <w:rFonts w:cs="Calibri"/>
                <w:szCs w:val="22"/>
              </w:rPr>
              <w:t xml:space="preserve"> or equivalent</w:t>
            </w:r>
          </w:p>
        </w:tc>
        <w:tc>
          <w:tcPr>
            <w:tcW w:w="3728" w:type="dxa"/>
          </w:tcPr>
          <w:p w14:paraId="249563A3" w14:textId="77777777" w:rsidR="00CF1193" w:rsidRPr="00AC5FDD" w:rsidRDefault="00CF1193" w:rsidP="006326B3">
            <w:pPr>
              <w:pStyle w:val="ListParagraph"/>
              <w:spacing w:beforeLines="100" w:before="240" w:afterLines="100" w:after="240"/>
              <w:rPr>
                <w:rFonts w:cs="Calibri"/>
                <w:szCs w:val="22"/>
              </w:rPr>
            </w:pPr>
          </w:p>
        </w:tc>
      </w:tr>
      <w:tr w:rsidR="00CF1193" w14:paraId="510D568C" w14:textId="77777777" w:rsidTr="00584813">
        <w:tc>
          <w:tcPr>
            <w:tcW w:w="2405" w:type="dxa"/>
            <w:shd w:val="clear" w:color="auto" w:fill="00A7CF" w:themeFill="accent1"/>
            <w:vAlign w:val="center"/>
          </w:tcPr>
          <w:p w14:paraId="5FFE56D6" w14:textId="5EE58A6C" w:rsidR="00CF1193" w:rsidRPr="003B3ED7" w:rsidRDefault="00CF1193" w:rsidP="00CF1193">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vAlign w:val="center"/>
          </w:tcPr>
          <w:p w14:paraId="0FA61AC2" w14:textId="77777777" w:rsidR="00CF1193" w:rsidRDefault="00CF1193" w:rsidP="00CF1193">
            <w:pPr>
              <w:pStyle w:val="ListParagraph"/>
              <w:ind w:left="744"/>
              <w:rPr>
                <w:rFonts w:cs="Arial"/>
              </w:rPr>
            </w:pPr>
          </w:p>
          <w:p w14:paraId="725D3B3F" w14:textId="77777777" w:rsidR="00CF1193" w:rsidRDefault="00CF1193" w:rsidP="00CF1193">
            <w:pPr>
              <w:pStyle w:val="ListParagraph"/>
              <w:numPr>
                <w:ilvl w:val="0"/>
                <w:numId w:val="13"/>
              </w:numPr>
              <w:ind w:left="744"/>
              <w:rPr>
                <w:rFonts w:cs="Arial"/>
              </w:rPr>
            </w:pPr>
            <w:r>
              <w:rPr>
                <w:rFonts w:cs="Arial"/>
              </w:rPr>
              <w:t>Experience</w:t>
            </w:r>
            <w:r w:rsidRPr="006C25D6">
              <w:rPr>
                <w:rFonts w:cs="Arial"/>
              </w:rPr>
              <w:t xml:space="preserve"> in a similar operations/analytical role</w:t>
            </w:r>
            <w:r>
              <w:rPr>
                <w:rFonts w:cs="Arial"/>
              </w:rPr>
              <w:br/>
            </w:r>
          </w:p>
          <w:p w14:paraId="7DB6D79E" w14:textId="77777777" w:rsidR="00CF1193" w:rsidRDefault="00CF1193" w:rsidP="00CF1193">
            <w:pPr>
              <w:pStyle w:val="ListParagraph"/>
              <w:numPr>
                <w:ilvl w:val="0"/>
                <w:numId w:val="13"/>
              </w:numPr>
              <w:ind w:left="744"/>
              <w:rPr>
                <w:rFonts w:cs="Arial"/>
              </w:rPr>
            </w:pPr>
            <w:r>
              <w:rPr>
                <w:rFonts w:cs="Arial"/>
              </w:rPr>
              <w:t xml:space="preserve">Managing large sets of data within a case management system </w:t>
            </w:r>
          </w:p>
          <w:p w14:paraId="06732579" w14:textId="77777777" w:rsidR="00D66185" w:rsidRPr="006C25D6" w:rsidRDefault="00D66185" w:rsidP="00D66185">
            <w:pPr>
              <w:pStyle w:val="ListParagraph"/>
              <w:ind w:left="744"/>
              <w:rPr>
                <w:rFonts w:cs="Arial"/>
              </w:rPr>
            </w:pPr>
          </w:p>
          <w:p w14:paraId="3B562B01" w14:textId="03154856" w:rsidR="00CF1193" w:rsidRPr="00233201" w:rsidRDefault="00CF1193" w:rsidP="006326B3">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210CA41C" w14:textId="77777777" w:rsidR="00CF1193" w:rsidRPr="00120FCB" w:rsidRDefault="00CF1193" w:rsidP="00CF1193">
            <w:pPr>
              <w:pStyle w:val="ListParagraph"/>
              <w:numPr>
                <w:ilvl w:val="0"/>
                <w:numId w:val="16"/>
              </w:numPr>
              <w:spacing w:beforeLines="100" w:before="240" w:afterLines="100" w:after="240"/>
              <w:rPr>
                <w:rFonts w:cs="Calibri"/>
                <w:szCs w:val="22"/>
              </w:rPr>
            </w:pPr>
            <w:r w:rsidRPr="007007F5">
              <w:rPr>
                <w:rFonts w:cs="Arial"/>
              </w:rPr>
              <w:t xml:space="preserve">Experience working </w:t>
            </w:r>
            <w:r>
              <w:rPr>
                <w:rFonts w:cs="Arial"/>
              </w:rPr>
              <w:t>within Talking Therapies for at least 1 year</w:t>
            </w:r>
          </w:p>
          <w:p w14:paraId="7D00802A" w14:textId="77777777" w:rsidR="00CF1193" w:rsidRPr="0092436E" w:rsidRDefault="00CF1193" w:rsidP="00CF1193">
            <w:pPr>
              <w:pStyle w:val="ListParagraph"/>
              <w:spacing w:beforeLines="100" w:before="240" w:afterLines="100" w:after="240"/>
              <w:rPr>
                <w:rFonts w:cs="Calibri"/>
                <w:szCs w:val="22"/>
              </w:rPr>
            </w:pPr>
          </w:p>
          <w:p w14:paraId="73BCA857" w14:textId="1741BBBA" w:rsidR="00CF1193" w:rsidRPr="00233201" w:rsidRDefault="00CF1193" w:rsidP="00CF1193">
            <w:pPr>
              <w:numPr>
                <w:ilvl w:val="0"/>
                <w:numId w:val="9"/>
              </w:numPr>
              <w:shd w:val="clear" w:color="auto" w:fill="FFFFFF"/>
              <w:spacing w:before="100" w:beforeAutospacing="1" w:after="100" w:afterAutospacing="1"/>
              <w:rPr>
                <w:rFonts w:eastAsia="Times New Roman" w:cs="Calibri"/>
                <w:color w:val="333333"/>
                <w:szCs w:val="22"/>
                <w:lang w:eastAsia="en-GB"/>
              </w:rPr>
            </w:pPr>
            <w:r>
              <w:rPr>
                <w:rFonts w:cs="Calibri"/>
              </w:rPr>
              <w:t xml:space="preserve">Experience working with Talking Therapies dataset </w:t>
            </w:r>
          </w:p>
        </w:tc>
      </w:tr>
      <w:tr w:rsidR="00CF1193" w14:paraId="6F5BC3B6" w14:textId="77777777" w:rsidTr="00074D49">
        <w:tc>
          <w:tcPr>
            <w:tcW w:w="2405" w:type="dxa"/>
            <w:shd w:val="clear" w:color="auto" w:fill="00A7CF" w:themeFill="accent1"/>
            <w:vAlign w:val="center"/>
          </w:tcPr>
          <w:p w14:paraId="4FD1675D" w14:textId="26FC4D3E" w:rsidR="00CF1193" w:rsidRPr="003B3ED7" w:rsidRDefault="00CF1193" w:rsidP="00CF1193">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A7AD2CA" w14:textId="2319E0E6" w:rsidR="00CF1193" w:rsidRPr="00630843" w:rsidRDefault="00C27B47" w:rsidP="00CF1193">
            <w:pPr>
              <w:pStyle w:val="ListParagraph"/>
              <w:numPr>
                <w:ilvl w:val="0"/>
                <w:numId w:val="14"/>
              </w:numPr>
              <w:spacing w:beforeLines="100" w:before="240" w:afterLines="100" w:after="240"/>
              <w:rPr>
                <w:rFonts w:cs="Calibri"/>
                <w:szCs w:val="22"/>
              </w:rPr>
            </w:pPr>
            <w:r>
              <w:rPr>
                <w:rFonts w:cs="Calibri"/>
                <w:szCs w:val="22"/>
              </w:rPr>
              <w:t>A</w:t>
            </w:r>
            <w:r w:rsidR="00CF1193" w:rsidRPr="00630843">
              <w:rPr>
                <w:rFonts w:cs="Calibri"/>
                <w:szCs w:val="22"/>
              </w:rPr>
              <w:t>dvanced Excel</w:t>
            </w:r>
            <w:r w:rsidR="00CF1193">
              <w:rPr>
                <w:rFonts w:cs="Calibri"/>
                <w:szCs w:val="22"/>
              </w:rPr>
              <w:t xml:space="preserve"> skills </w:t>
            </w:r>
          </w:p>
          <w:p w14:paraId="04F57C1C" w14:textId="573F5A7E" w:rsidR="00CF1193" w:rsidRPr="00630843" w:rsidRDefault="00CF1193" w:rsidP="00CF1193">
            <w:pPr>
              <w:pStyle w:val="ListParagraph"/>
              <w:numPr>
                <w:ilvl w:val="0"/>
                <w:numId w:val="14"/>
              </w:numPr>
              <w:spacing w:beforeLines="100" w:before="240" w:afterLines="100" w:after="240"/>
              <w:rPr>
                <w:rFonts w:cs="Calibri"/>
                <w:szCs w:val="22"/>
              </w:rPr>
            </w:pPr>
            <w:r w:rsidRPr="00630843">
              <w:rPr>
                <w:rFonts w:cs="Calibri"/>
                <w:szCs w:val="22"/>
              </w:rPr>
              <w:t>Strong reporting/analytical skills</w:t>
            </w:r>
          </w:p>
          <w:p w14:paraId="58A6E0CA" w14:textId="77777777" w:rsidR="00CF1193" w:rsidRDefault="00CF1193" w:rsidP="00CF1193">
            <w:pPr>
              <w:pStyle w:val="ListParagraph"/>
              <w:numPr>
                <w:ilvl w:val="0"/>
                <w:numId w:val="14"/>
              </w:numPr>
              <w:spacing w:beforeLines="100" w:before="240" w:afterLines="100" w:after="240"/>
              <w:rPr>
                <w:rFonts w:cs="Calibri"/>
                <w:szCs w:val="22"/>
              </w:rPr>
            </w:pPr>
            <w:r w:rsidRPr="00630843">
              <w:rPr>
                <w:rFonts w:cs="Calibri"/>
                <w:szCs w:val="22"/>
              </w:rPr>
              <w:t>Diligence &amp; attention to detail</w:t>
            </w:r>
          </w:p>
          <w:p w14:paraId="18CAC421" w14:textId="5F1D10BC" w:rsidR="00480837" w:rsidRPr="00630843" w:rsidRDefault="00480837" w:rsidP="00CF1193">
            <w:pPr>
              <w:pStyle w:val="ListParagraph"/>
              <w:numPr>
                <w:ilvl w:val="0"/>
                <w:numId w:val="14"/>
              </w:numPr>
              <w:spacing w:beforeLines="100" w:before="240" w:afterLines="100" w:after="240"/>
              <w:rPr>
                <w:rFonts w:cs="Calibri"/>
                <w:szCs w:val="22"/>
              </w:rPr>
            </w:pPr>
            <w:r>
              <w:rPr>
                <w:rFonts w:cs="Calibri"/>
                <w:szCs w:val="22"/>
              </w:rPr>
              <w:t>Ability to train users and offer software support</w:t>
            </w:r>
          </w:p>
          <w:p w14:paraId="150A7C14" w14:textId="77777777" w:rsidR="00CF1193" w:rsidRPr="00630843" w:rsidRDefault="00CF1193" w:rsidP="00CF1193">
            <w:pPr>
              <w:pStyle w:val="ListParagraph"/>
              <w:numPr>
                <w:ilvl w:val="0"/>
                <w:numId w:val="14"/>
              </w:numPr>
              <w:spacing w:beforeLines="100" w:before="240" w:afterLines="100" w:after="240"/>
              <w:rPr>
                <w:rFonts w:cs="Calibri"/>
                <w:szCs w:val="22"/>
              </w:rPr>
            </w:pPr>
            <w:r w:rsidRPr="00630843">
              <w:rPr>
                <w:rFonts w:cs="Calibri"/>
                <w:szCs w:val="22"/>
              </w:rPr>
              <w:t>Leadership, influencing and negotiation skills</w:t>
            </w:r>
          </w:p>
          <w:p w14:paraId="0BF92639" w14:textId="77777777" w:rsidR="00CF1193" w:rsidRDefault="00CF1193" w:rsidP="00CF1193">
            <w:pPr>
              <w:pStyle w:val="ListParagraph"/>
              <w:numPr>
                <w:ilvl w:val="0"/>
                <w:numId w:val="14"/>
              </w:numPr>
              <w:spacing w:beforeLines="100" w:before="240" w:afterLines="100" w:after="240"/>
              <w:rPr>
                <w:rFonts w:cs="Calibri"/>
                <w:szCs w:val="22"/>
              </w:rPr>
            </w:pPr>
            <w:r>
              <w:rPr>
                <w:rFonts w:cs="Calibri"/>
                <w:szCs w:val="22"/>
              </w:rPr>
              <w:t>Manage multiple workstreams in a pressurised environment.</w:t>
            </w:r>
          </w:p>
          <w:p w14:paraId="2AFFC084" w14:textId="0333E6F2" w:rsidR="00FF23C5" w:rsidRDefault="00FF23C5" w:rsidP="00CF1193">
            <w:pPr>
              <w:pStyle w:val="ListParagraph"/>
              <w:numPr>
                <w:ilvl w:val="0"/>
                <w:numId w:val="14"/>
              </w:numPr>
              <w:spacing w:beforeLines="100" w:before="240" w:afterLines="100" w:after="240"/>
              <w:rPr>
                <w:rFonts w:cs="Calibri"/>
                <w:szCs w:val="22"/>
              </w:rPr>
            </w:pPr>
            <w:r>
              <w:rPr>
                <w:rFonts w:cs="Calibri"/>
                <w:szCs w:val="22"/>
              </w:rPr>
              <w:t>Ability to communicate effectively to a range of s</w:t>
            </w:r>
            <w:r w:rsidR="005821D5">
              <w:rPr>
                <w:rFonts w:cs="Calibri"/>
                <w:szCs w:val="22"/>
              </w:rPr>
              <w:t>takeholders</w:t>
            </w:r>
          </w:p>
          <w:p w14:paraId="6EA043FE" w14:textId="426AAFF5" w:rsidR="00CD7D07" w:rsidRDefault="00CD7D07" w:rsidP="00CF1193">
            <w:pPr>
              <w:pStyle w:val="ListParagraph"/>
              <w:numPr>
                <w:ilvl w:val="0"/>
                <w:numId w:val="14"/>
              </w:numPr>
              <w:spacing w:beforeLines="100" w:before="240" w:afterLines="100" w:after="240"/>
              <w:rPr>
                <w:rFonts w:cs="Calibri"/>
                <w:szCs w:val="22"/>
              </w:rPr>
            </w:pPr>
            <w:r>
              <w:rPr>
                <w:rFonts w:cs="Calibri"/>
                <w:szCs w:val="22"/>
              </w:rPr>
              <w:t xml:space="preserve">An awareness of and commitment to supporting and </w:t>
            </w:r>
            <w:r w:rsidR="00E26A18">
              <w:rPr>
                <w:rFonts w:cs="Calibri"/>
                <w:szCs w:val="22"/>
              </w:rPr>
              <w:t>facilitating diversity and inclusion</w:t>
            </w:r>
          </w:p>
          <w:p w14:paraId="703C1732" w14:textId="77777777" w:rsidR="00CF1193" w:rsidRPr="000957CB" w:rsidRDefault="00CF1193" w:rsidP="00CF1193">
            <w:pPr>
              <w:pStyle w:val="ListParagraph"/>
              <w:numPr>
                <w:ilvl w:val="0"/>
                <w:numId w:val="14"/>
              </w:numPr>
              <w:spacing w:beforeLines="100" w:before="240" w:afterLines="100" w:after="240"/>
              <w:rPr>
                <w:rFonts w:cs="Calibri"/>
                <w:szCs w:val="22"/>
              </w:rPr>
            </w:pPr>
            <w:r>
              <w:rPr>
                <w:rFonts w:cs="Calibri"/>
                <w:szCs w:val="22"/>
              </w:rPr>
              <w:t>Knowledge of Power BI</w:t>
            </w:r>
          </w:p>
          <w:p w14:paraId="2F77305B" w14:textId="1767C39C" w:rsidR="00CF1193" w:rsidRPr="00E32957" w:rsidRDefault="00CF1193" w:rsidP="00F41BFF">
            <w:pPr>
              <w:shd w:val="clear" w:color="auto" w:fill="FFFFFF"/>
              <w:spacing w:before="100" w:beforeAutospacing="1" w:after="100" w:afterAutospacing="1"/>
              <w:ind w:left="720"/>
              <w:rPr>
                <w:rFonts w:eastAsia="Times New Roman" w:cs="Calibri"/>
                <w:color w:val="333333"/>
                <w:szCs w:val="22"/>
                <w:lang w:eastAsia="en-GB"/>
              </w:rPr>
            </w:pPr>
          </w:p>
        </w:tc>
        <w:tc>
          <w:tcPr>
            <w:tcW w:w="3728" w:type="dxa"/>
            <w:vAlign w:val="center"/>
          </w:tcPr>
          <w:p w14:paraId="4FCB9AC6" w14:textId="77777777" w:rsidR="00CF1193" w:rsidRDefault="00CF1193" w:rsidP="00CF1193">
            <w:pPr>
              <w:pStyle w:val="ListParagraph"/>
              <w:numPr>
                <w:ilvl w:val="0"/>
                <w:numId w:val="17"/>
              </w:numPr>
              <w:spacing w:beforeLines="100" w:before="240" w:afterLines="100" w:after="240"/>
              <w:rPr>
                <w:rFonts w:cs="Calibri"/>
                <w:szCs w:val="22"/>
              </w:rPr>
            </w:pPr>
            <w:r w:rsidRPr="0037642A">
              <w:rPr>
                <w:rFonts w:cs="Calibri"/>
                <w:szCs w:val="22"/>
              </w:rPr>
              <w:t xml:space="preserve">Knowledge of </w:t>
            </w:r>
            <w:r>
              <w:rPr>
                <w:rFonts w:cs="Calibri"/>
                <w:szCs w:val="22"/>
              </w:rPr>
              <w:t xml:space="preserve">a variety of patient management systems used in the NHS space such as </w:t>
            </w:r>
            <w:proofErr w:type="spellStart"/>
            <w:r w:rsidRPr="0037642A">
              <w:rPr>
                <w:rFonts w:cs="Calibri"/>
                <w:szCs w:val="22"/>
              </w:rPr>
              <w:t>IAPTus</w:t>
            </w:r>
            <w:proofErr w:type="spellEnd"/>
            <w:r w:rsidRPr="0037642A">
              <w:rPr>
                <w:rFonts w:cs="Calibri"/>
                <w:szCs w:val="22"/>
              </w:rPr>
              <w:t xml:space="preserve"> </w:t>
            </w:r>
            <w:r>
              <w:rPr>
                <w:rFonts w:cs="Calibri"/>
                <w:szCs w:val="22"/>
              </w:rPr>
              <w:t>and System One</w:t>
            </w:r>
            <w:r>
              <w:rPr>
                <w:rFonts w:cs="Calibri"/>
                <w:szCs w:val="22"/>
              </w:rPr>
              <w:br/>
            </w:r>
          </w:p>
          <w:p w14:paraId="25590437" w14:textId="4BBC3E88" w:rsidR="00CF1193" w:rsidRPr="00F41BFF" w:rsidRDefault="00CF1193" w:rsidP="00F41BFF">
            <w:pPr>
              <w:pStyle w:val="ListParagraph"/>
              <w:numPr>
                <w:ilvl w:val="0"/>
                <w:numId w:val="17"/>
              </w:numPr>
              <w:spacing w:beforeLines="100" w:before="240" w:afterLines="100" w:after="240"/>
              <w:rPr>
                <w:rFonts w:cs="Calibri"/>
                <w:szCs w:val="22"/>
              </w:rPr>
            </w:pPr>
            <w:r>
              <w:rPr>
                <w:rFonts w:cs="Calibri"/>
                <w:szCs w:val="22"/>
              </w:rPr>
              <w:t>Experience using Power BI</w:t>
            </w:r>
          </w:p>
          <w:p w14:paraId="0A86D72C" w14:textId="28EC7D8C" w:rsidR="00CF1193" w:rsidRPr="00AC5FDD" w:rsidRDefault="00CF1193" w:rsidP="00F41BFF">
            <w:pPr>
              <w:pStyle w:val="ListParagraph"/>
              <w:spacing w:beforeLines="100" w:before="240" w:afterLines="100" w:after="240"/>
              <w:rPr>
                <w:rFonts w:eastAsia="Calibri" w:cs="Calibri"/>
                <w:szCs w:val="22"/>
              </w:rPr>
            </w:pPr>
          </w:p>
        </w:tc>
      </w:tr>
      <w:tr w:rsidR="00CF1193" w14:paraId="3D08C80E" w14:textId="77777777" w:rsidTr="1E5E83AD">
        <w:tc>
          <w:tcPr>
            <w:tcW w:w="2405" w:type="dxa"/>
            <w:shd w:val="clear" w:color="auto" w:fill="00A7CF" w:themeFill="accent1"/>
            <w:vAlign w:val="center"/>
          </w:tcPr>
          <w:p w14:paraId="0880672C" w14:textId="0D3903F0" w:rsidR="00CF1193" w:rsidRPr="003B3ED7" w:rsidRDefault="00CF1193" w:rsidP="00CF1193">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CF1193" w:rsidRPr="00AC5FDD" w:rsidRDefault="00CF1193" w:rsidP="00F41BFF">
            <w:pPr>
              <w:pStyle w:val="ListParagraph"/>
              <w:spacing w:beforeLines="100" w:before="240" w:afterLines="100" w:after="240"/>
              <w:rPr>
                <w:rFonts w:cs="Calibri"/>
                <w:szCs w:val="22"/>
              </w:rPr>
            </w:pPr>
          </w:p>
        </w:tc>
        <w:tc>
          <w:tcPr>
            <w:tcW w:w="3728" w:type="dxa"/>
          </w:tcPr>
          <w:p w14:paraId="1F5B2756" w14:textId="77777777" w:rsidR="00CF1193" w:rsidRPr="00AC5FDD" w:rsidRDefault="00CF1193" w:rsidP="00F41BFF">
            <w:pPr>
              <w:pStyle w:val="ListParagraph"/>
              <w:spacing w:beforeLines="100" w:before="240" w:afterLines="100" w:after="240"/>
              <w:rPr>
                <w:rFonts w:cs="Calibri"/>
                <w:szCs w:val="22"/>
              </w:rPr>
            </w:pPr>
          </w:p>
        </w:tc>
      </w:tr>
      <w:tr w:rsidR="00CF1193" w14:paraId="37E339A4" w14:textId="77777777" w:rsidTr="1E5E83AD">
        <w:tc>
          <w:tcPr>
            <w:tcW w:w="2405" w:type="dxa"/>
            <w:shd w:val="clear" w:color="auto" w:fill="00A7CF" w:themeFill="accent1"/>
            <w:vAlign w:val="center"/>
          </w:tcPr>
          <w:p w14:paraId="44C3AE1E" w14:textId="5F58C76E" w:rsidR="00CF1193" w:rsidRPr="003B3ED7" w:rsidRDefault="00CF1193" w:rsidP="00CF1193">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C52C5BC" w14:textId="77777777" w:rsidR="00CF1193" w:rsidRPr="00B50A7D" w:rsidRDefault="00CF1193" w:rsidP="001C6CE3">
            <w:pPr>
              <w:pStyle w:val="ListParagraph"/>
              <w:numPr>
                <w:ilvl w:val="0"/>
                <w:numId w:val="9"/>
              </w:numPr>
              <w:spacing w:beforeLines="100" w:before="240" w:afterLines="100" w:after="240"/>
              <w:rPr>
                <w:rFonts w:cs="Calibri"/>
                <w:szCs w:val="22"/>
              </w:rPr>
            </w:pPr>
            <w:r w:rsidRPr="00B50A7D">
              <w:rPr>
                <w:rFonts w:cs="Calibri"/>
                <w:szCs w:val="22"/>
              </w:rPr>
              <w:t>Highly self-motivated and driven</w:t>
            </w:r>
          </w:p>
          <w:p w14:paraId="1E789EC8" w14:textId="77777777" w:rsidR="00CF1193" w:rsidRPr="00B50A7D" w:rsidRDefault="00CF1193" w:rsidP="001C6CE3">
            <w:pPr>
              <w:pStyle w:val="ListParagraph"/>
              <w:numPr>
                <w:ilvl w:val="0"/>
                <w:numId w:val="9"/>
              </w:numPr>
              <w:spacing w:beforeLines="100" w:before="240" w:afterLines="100" w:after="240"/>
              <w:rPr>
                <w:rFonts w:cs="Calibri"/>
                <w:szCs w:val="22"/>
              </w:rPr>
            </w:pPr>
            <w:r w:rsidRPr="00B50A7D">
              <w:rPr>
                <w:rFonts w:cs="Calibri"/>
                <w:szCs w:val="22"/>
              </w:rPr>
              <w:t>Passionate about delivering excellent standards</w:t>
            </w:r>
          </w:p>
          <w:p w14:paraId="2C433F34" w14:textId="77777777" w:rsidR="00CF1193" w:rsidRPr="00B50A7D" w:rsidRDefault="00CF1193" w:rsidP="001C6CE3">
            <w:pPr>
              <w:pStyle w:val="ListParagraph"/>
              <w:numPr>
                <w:ilvl w:val="0"/>
                <w:numId w:val="9"/>
              </w:numPr>
              <w:spacing w:beforeLines="100" w:before="240" w:afterLines="100" w:after="240"/>
              <w:rPr>
                <w:rFonts w:cs="Calibri"/>
                <w:szCs w:val="22"/>
              </w:rPr>
            </w:pPr>
            <w:r w:rsidRPr="00B50A7D">
              <w:rPr>
                <w:rFonts w:cs="Calibri"/>
                <w:szCs w:val="22"/>
              </w:rPr>
              <w:t>Interested in data and systems</w:t>
            </w:r>
          </w:p>
          <w:p w14:paraId="4BC74AC8" w14:textId="77777777" w:rsidR="001C6CE3" w:rsidRDefault="001C6CE3" w:rsidP="001C6CE3">
            <w:pPr>
              <w:pStyle w:val="ListParagraph"/>
              <w:numPr>
                <w:ilvl w:val="0"/>
                <w:numId w:val="9"/>
              </w:numPr>
              <w:spacing w:beforeLines="100" w:before="240" w:afterLines="100" w:after="240"/>
              <w:rPr>
                <w:rFonts w:cs="Calibri"/>
                <w:szCs w:val="22"/>
              </w:rPr>
            </w:pPr>
            <w:r>
              <w:rPr>
                <w:rFonts w:cs="Calibri"/>
                <w:szCs w:val="22"/>
              </w:rPr>
              <w:t>Commitment to own personal development</w:t>
            </w:r>
          </w:p>
          <w:p w14:paraId="21FB89F2" w14:textId="2ADC7BF8" w:rsidR="001C6CE3" w:rsidRPr="00233201" w:rsidRDefault="001C6CE3" w:rsidP="001C6CE3">
            <w:pPr>
              <w:pStyle w:val="ListParagraph"/>
              <w:spacing w:beforeLines="100" w:before="240" w:afterLines="100" w:after="240"/>
              <w:rPr>
                <w:rFonts w:cs="Calibri"/>
              </w:rPr>
            </w:pPr>
          </w:p>
        </w:tc>
        <w:tc>
          <w:tcPr>
            <w:tcW w:w="3728" w:type="dxa"/>
          </w:tcPr>
          <w:p w14:paraId="630388BF" w14:textId="77777777" w:rsidR="00CF1193" w:rsidRDefault="00CF1193" w:rsidP="00CF1193">
            <w:pPr>
              <w:pStyle w:val="ListParagraph"/>
              <w:spacing w:beforeLines="100" w:before="240" w:afterLines="100" w:after="240"/>
              <w:rPr>
                <w:rFonts w:cs="Calibri"/>
                <w:szCs w:val="22"/>
              </w:rPr>
            </w:pPr>
          </w:p>
          <w:p w14:paraId="49E7C29C" w14:textId="19A1EE44" w:rsidR="00CF1193" w:rsidRPr="00AC5FDD" w:rsidRDefault="00CF1193" w:rsidP="00CF1193">
            <w:pPr>
              <w:pStyle w:val="ListParagraph"/>
              <w:numPr>
                <w:ilvl w:val="0"/>
                <w:numId w:val="9"/>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tbl>
    <w:p w14:paraId="0ED9B29F" w14:textId="63FCABCC" w:rsidR="00966F66" w:rsidRDefault="00966F66" w:rsidP="00966F66">
      <w:pPr>
        <w:rPr>
          <w:sz w:val="32"/>
          <w:szCs w:val="24"/>
        </w:rPr>
      </w:pPr>
      <w:r>
        <w:lastRenderedPageBreak/>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C1F6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4" w:name="_Hlk527360505"/>
        <w:tc>
          <w:tcPr>
            <w:tcW w:w="1086" w:type="pct"/>
          </w:tcPr>
          <w:p w14:paraId="6AA0B98B" w14:textId="08AD492D" w:rsidR="00AD6216" w:rsidRPr="00B8707C" w:rsidRDefault="002C1F6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4"/>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C1F6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D3522" w14:textId="77777777" w:rsidR="00AA12D7" w:rsidRDefault="00AA12D7" w:rsidP="00A96CB2">
      <w:r>
        <w:separator/>
      </w:r>
    </w:p>
  </w:endnote>
  <w:endnote w:type="continuationSeparator" w:id="0">
    <w:p w14:paraId="30FBB3C4" w14:textId="77777777" w:rsidR="00AA12D7" w:rsidRDefault="00AA12D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576F4" w14:textId="77777777" w:rsidR="00AA12D7" w:rsidRDefault="00AA12D7" w:rsidP="00A96CB2">
      <w:r>
        <w:separator/>
      </w:r>
    </w:p>
  </w:footnote>
  <w:footnote w:type="continuationSeparator" w:id="0">
    <w:p w14:paraId="23F12F66" w14:textId="77777777" w:rsidR="00AA12D7" w:rsidRDefault="00AA12D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97E10E2" w:rsidR="005E1013" w:rsidRPr="004A6AA8" w:rsidRDefault="002C1F6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Talking Therapies Service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97E10E2" w:rsidR="005E1013" w:rsidRPr="004A6AA8" w:rsidRDefault="002C1F6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Talking Therapies Service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1DB862D" w:rsidR="00AD6216" w:rsidRPr="004A6AA8" w:rsidRDefault="002C1F6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Talking Therapies Service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1DB862D" w:rsidR="00AD6216" w:rsidRPr="004A6AA8" w:rsidRDefault="002C1F6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Talking Therapies Service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48.75pt;height:278.25pt" o:bullet="t">
        <v:imagedata r:id="rId1" o:title="VHG_petals_only_colour"/>
      </v:shape>
    </w:pict>
  </w:numPicBullet>
  <w:numPicBullet w:numPicBulletId="1">
    <w:pict>
      <v:shape id="_x0000_i1047" type="#_x0000_t75" style="width:100.5pt;height:82.5pt" o:bullet="t">
        <v:imagedata r:id="rId2" o:title="logo leaf"/>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AF58F4"/>
    <w:multiLevelType w:val="hybridMultilevel"/>
    <w:tmpl w:val="C0982AF0"/>
    <w:lvl w:ilvl="0" w:tplc="BADE6A0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1361E"/>
    <w:multiLevelType w:val="hybridMultilevel"/>
    <w:tmpl w:val="D11A825A"/>
    <w:lvl w:ilvl="0" w:tplc="BADE6A0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4A264B0"/>
    <w:multiLevelType w:val="hybridMultilevel"/>
    <w:tmpl w:val="07768C46"/>
    <w:lvl w:ilvl="0" w:tplc="6E1811AA">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60F93"/>
    <w:multiLevelType w:val="multilevel"/>
    <w:tmpl w:val="5794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2767359">
    <w:abstractNumId w:val="8"/>
  </w:num>
  <w:num w:numId="2" w16cid:durableId="1050689023">
    <w:abstractNumId w:val="9"/>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3"/>
  </w:num>
  <w:num w:numId="8" w16cid:durableId="700788950">
    <w:abstractNumId w:val="14"/>
  </w:num>
  <w:num w:numId="9" w16cid:durableId="1191339356">
    <w:abstractNumId w:val="16"/>
  </w:num>
  <w:num w:numId="10" w16cid:durableId="313796613">
    <w:abstractNumId w:val="5"/>
  </w:num>
  <w:num w:numId="11" w16cid:durableId="560294278">
    <w:abstractNumId w:val="6"/>
  </w:num>
  <w:num w:numId="12" w16cid:durableId="1148936205">
    <w:abstractNumId w:val="12"/>
  </w:num>
  <w:num w:numId="13" w16cid:durableId="576013218">
    <w:abstractNumId w:val="15"/>
  </w:num>
  <w:num w:numId="14" w16cid:durableId="738132024">
    <w:abstractNumId w:val="4"/>
  </w:num>
  <w:num w:numId="15" w16cid:durableId="663894692">
    <w:abstractNumId w:val="10"/>
  </w:num>
  <w:num w:numId="16" w16cid:durableId="1778910230">
    <w:abstractNumId w:val="7"/>
  </w:num>
  <w:num w:numId="17" w16cid:durableId="2011758675">
    <w:abstractNumId w:val="11"/>
  </w:num>
  <w:num w:numId="18" w16cid:durableId="139500396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6EF"/>
    <w:rsid w:val="00073D92"/>
    <w:rsid w:val="0007487D"/>
    <w:rsid w:val="000778C3"/>
    <w:rsid w:val="0008067D"/>
    <w:rsid w:val="0009523A"/>
    <w:rsid w:val="00096451"/>
    <w:rsid w:val="000B33B4"/>
    <w:rsid w:val="000B543A"/>
    <w:rsid w:val="000C22EE"/>
    <w:rsid w:val="000D0E23"/>
    <w:rsid w:val="000D47CA"/>
    <w:rsid w:val="000F1AD1"/>
    <w:rsid w:val="000F3980"/>
    <w:rsid w:val="00112693"/>
    <w:rsid w:val="001138E4"/>
    <w:rsid w:val="00120F30"/>
    <w:rsid w:val="00132A6E"/>
    <w:rsid w:val="00145448"/>
    <w:rsid w:val="001521BA"/>
    <w:rsid w:val="001613CA"/>
    <w:rsid w:val="001618F5"/>
    <w:rsid w:val="00163B3A"/>
    <w:rsid w:val="00166DFB"/>
    <w:rsid w:val="001672F3"/>
    <w:rsid w:val="001730A7"/>
    <w:rsid w:val="00181883"/>
    <w:rsid w:val="00192749"/>
    <w:rsid w:val="00195D47"/>
    <w:rsid w:val="001A1E1C"/>
    <w:rsid w:val="001A4354"/>
    <w:rsid w:val="001A5D93"/>
    <w:rsid w:val="001B2A78"/>
    <w:rsid w:val="001C6CE3"/>
    <w:rsid w:val="001E1018"/>
    <w:rsid w:val="0020008F"/>
    <w:rsid w:val="00203534"/>
    <w:rsid w:val="0020579B"/>
    <w:rsid w:val="00214E5E"/>
    <w:rsid w:val="00232ED5"/>
    <w:rsid w:val="00233201"/>
    <w:rsid w:val="0024338F"/>
    <w:rsid w:val="0026053A"/>
    <w:rsid w:val="00262C56"/>
    <w:rsid w:val="00266A7A"/>
    <w:rsid w:val="00270CFF"/>
    <w:rsid w:val="002767D4"/>
    <w:rsid w:val="00284165"/>
    <w:rsid w:val="002A0415"/>
    <w:rsid w:val="002A19D2"/>
    <w:rsid w:val="002A56DE"/>
    <w:rsid w:val="002C1886"/>
    <w:rsid w:val="002C1F6F"/>
    <w:rsid w:val="002C26B0"/>
    <w:rsid w:val="002D7D90"/>
    <w:rsid w:val="002E12D8"/>
    <w:rsid w:val="002E7770"/>
    <w:rsid w:val="002F6E88"/>
    <w:rsid w:val="003009D3"/>
    <w:rsid w:val="0030162C"/>
    <w:rsid w:val="003163AC"/>
    <w:rsid w:val="00317A49"/>
    <w:rsid w:val="00317DFA"/>
    <w:rsid w:val="0032018C"/>
    <w:rsid w:val="00331E01"/>
    <w:rsid w:val="0033354B"/>
    <w:rsid w:val="003355CB"/>
    <w:rsid w:val="003469E4"/>
    <w:rsid w:val="00360CD4"/>
    <w:rsid w:val="003650D1"/>
    <w:rsid w:val="0038772C"/>
    <w:rsid w:val="0038785C"/>
    <w:rsid w:val="00396E21"/>
    <w:rsid w:val="003A576E"/>
    <w:rsid w:val="003A591F"/>
    <w:rsid w:val="003B3ED7"/>
    <w:rsid w:val="003B789D"/>
    <w:rsid w:val="003C4A9F"/>
    <w:rsid w:val="003E2915"/>
    <w:rsid w:val="003E6AC1"/>
    <w:rsid w:val="003F47B2"/>
    <w:rsid w:val="0040035C"/>
    <w:rsid w:val="00400F4B"/>
    <w:rsid w:val="00407D0E"/>
    <w:rsid w:val="004130E5"/>
    <w:rsid w:val="004131C8"/>
    <w:rsid w:val="00414E62"/>
    <w:rsid w:val="00420840"/>
    <w:rsid w:val="00423CF9"/>
    <w:rsid w:val="004304F8"/>
    <w:rsid w:val="00443073"/>
    <w:rsid w:val="00443145"/>
    <w:rsid w:val="00443196"/>
    <w:rsid w:val="00446BA1"/>
    <w:rsid w:val="004513F5"/>
    <w:rsid w:val="004519A9"/>
    <w:rsid w:val="00457906"/>
    <w:rsid w:val="004624E2"/>
    <w:rsid w:val="00463B4C"/>
    <w:rsid w:val="00464C15"/>
    <w:rsid w:val="00465718"/>
    <w:rsid w:val="00480837"/>
    <w:rsid w:val="00481D33"/>
    <w:rsid w:val="00484AE6"/>
    <w:rsid w:val="00486CDC"/>
    <w:rsid w:val="004A3B79"/>
    <w:rsid w:val="004B0D6E"/>
    <w:rsid w:val="004D2A7C"/>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04DF"/>
    <w:rsid w:val="005821D5"/>
    <w:rsid w:val="00583E2F"/>
    <w:rsid w:val="00586007"/>
    <w:rsid w:val="0059587A"/>
    <w:rsid w:val="005A0A53"/>
    <w:rsid w:val="005A2909"/>
    <w:rsid w:val="005B5863"/>
    <w:rsid w:val="005E1013"/>
    <w:rsid w:val="005E337E"/>
    <w:rsid w:val="005F4391"/>
    <w:rsid w:val="005F7120"/>
    <w:rsid w:val="00612BE0"/>
    <w:rsid w:val="00615CDB"/>
    <w:rsid w:val="006326B3"/>
    <w:rsid w:val="00633851"/>
    <w:rsid w:val="00634E75"/>
    <w:rsid w:val="00640978"/>
    <w:rsid w:val="00640F57"/>
    <w:rsid w:val="00641071"/>
    <w:rsid w:val="0064279A"/>
    <w:rsid w:val="0064305C"/>
    <w:rsid w:val="006478FD"/>
    <w:rsid w:val="00650284"/>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06DF"/>
    <w:rsid w:val="00815820"/>
    <w:rsid w:val="00816353"/>
    <w:rsid w:val="00817458"/>
    <w:rsid w:val="00836694"/>
    <w:rsid w:val="008421E2"/>
    <w:rsid w:val="0084383C"/>
    <w:rsid w:val="00850BD3"/>
    <w:rsid w:val="00870118"/>
    <w:rsid w:val="008A0F87"/>
    <w:rsid w:val="008B46BC"/>
    <w:rsid w:val="008C2BF8"/>
    <w:rsid w:val="008D26D9"/>
    <w:rsid w:val="008D3F96"/>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276E"/>
    <w:rsid w:val="009A706F"/>
    <w:rsid w:val="009B2062"/>
    <w:rsid w:val="009B41B8"/>
    <w:rsid w:val="009D2E58"/>
    <w:rsid w:val="009D591E"/>
    <w:rsid w:val="009D715E"/>
    <w:rsid w:val="009E32A2"/>
    <w:rsid w:val="009E4D3C"/>
    <w:rsid w:val="009E5CE2"/>
    <w:rsid w:val="00A00477"/>
    <w:rsid w:val="00A00821"/>
    <w:rsid w:val="00A215C5"/>
    <w:rsid w:val="00A33905"/>
    <w:rsid w:val="00A34AC6"/>
    <w:rsid w:val="00A51DA9"/>
    <w:rsid w:val="00A562C0"/>
    <w:rsid w:val="00A62D61"/>
    <w:rsid w:val="00A66B4F"/>
    <w:rsid w:val="00A71AA0"/>
    <w:rsid w:val="00A820BE"/>
    <w:rsid w:val="00A87CA6"/>
    <w:rsid w:val="00A909EF"/>
    <w:rsid w:val="00A95664"/>
    <w:rsid w:val="00A96CB2"/>
    <w:rsid w:val="00AA12D7"/>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863EB"/>
    <w:rsid w:val="00BA1987"/>
    <w:rsid w:val="00BB0231"/>
    <w:rsid w:val="00BB1657"/>
    <w:rsid w:val="00BB327E"/>
    <w:rsid w:val="00BB3F7F"/>
    <w:rsid w:val="00BC09DF"/>
    <w:rsid w:val="00BC28FE"/>
    <w:rsid w:val="00BC296B"/>
    <w:rsid w:val="00BC7E72"/>
    <w:rsid w:val="00BD071B"/>
    <w:rsid w:val="00BD35D8"/>
    <w:rsid w:val="00BE4EA4"/>
    <w:rsid w:val="00BE5187"/>
    <w:rsid w:val="00BF6F51"/>
    <w:rsid w:val="00BF7514"/>
    <w:rsid w:val="00BF79B5"/>
    <w:rsid w:val="00C07454"/>
    <w:rsid w:val="00C07A4A"/>
    <w:rsid w:val="00C26FAA"/>
    <w:rsid w:val="00C27B47"/>
    <w:rsid w:val="00C470DD"/>
    <w:rsid w:val="00C50A66"/>
    <w:rsid w:val="00C57856"/>
    <w:rsid w:val="00C600C2"/>
    <w:rsid w:val="00C63489"/>
    <w:rsid w:val="00C653AC"/>
    <w:rsid w:val="00C7219D"/>
    <w:rsid w:val="00C83042"/>
    <w:rsid w:val="00C94B20"/>
    <w:rsid w:val="00C9697F"/>
    <w:rsid w:val="00CA4700"/>
    <w:rsid w:val="00CA7205"/>
    <w:rsid w:val="00CB45D6"/>
    <w:rsid w:val="00CC5C14"/>
    <w:rsid w:val="00CD7D07"/>
    <w:rsid w:val="00CE66B6"/>
    <w:rsid w:val="00CE6F74"/>
    <w:rsid w:val="00CF1193"/>
    <w:rsid w:val="00CF320A"/>
    <w:rsid w:val="00CF326B"/>
    <w:rsid w:val="00D00FDB"/>
    <w:rsid w:val="00D01434"/>
    <w:rsid w:val="00D070A1"/>
    <w:rsid w:val="00D13D94"/>
    <w:rsid w:val="00D14F08"/>
    <w:rsid w:val="00D15202"/>
    <w:rsid w:val="00D24A91"/>
    <w:rsid w:val="00D331FB"/>
    <w:rsid w:val="00D352BC"/>
    <w:rsid w:val="00D4532F"/>
    <w:rsid w:val="00D610B8"/>
    <w:rsid w:val="00D66185"/>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26A18"/>
    <w:rsid w:val="00E32957"/>
    <w:rsid w:val="00E4225D"/>
    <w:rsid w:val="00E4379F"/>
    <w:rsid w:val="00E653E9"/>
    <w:rsid w:val="00E8547A"/>
    <w:rsid w:val="00EA27A9"/>
    <w:rsid w:val="00EA753A"/>
    <w:rsid w:val="00EB76F5"/>
    <w:rsid w:val="00EC4FA3"/>
    <w:rsid w:val="00ED2F2C"/>
    <w:rsid w:val="00ED6078"/>
    <w:rsid w:val="00EE6476"/>
    <w:rsid w:val="00F0798E"/>
    <w:rsid w:val="00F41BFF"/>
    <w:rsid w:val="00F553DC"/>
    <w:rsid w:val="00F62430"/>
    <w:rsid w:val="00F63E60"/>
    <w:rsid w:val="00F66FA7"/>
    <w:rsid w:val="00F67D50"/>
    <w:rsid w:val="00F9670F"/>
    <w:rsid w:val="00FA0CDC"/>
    <w:rsid w:val="00FB0343"/>
    <w:rsid w:val="00FF23C5"/>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560097833">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9597020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96E21"/>
    <w:rsid w:val="003A6B8C"/>
    <w:rsid w:val="00443073"/>
    <w:rsid w:val="00816353"/>
    <w:rsid w:val="009328A4"/>
    <w:rsid w:val="00CB6CF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728</Words>
  <Characters>4153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Therapies Service Analyst</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2025-04-03T09:59:00Z</dcterms:created>
  <dcterms:modified xsi:type="dcterms:W3CDTF">2025-04-03T09:59:00Z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