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0CB9CFF" w:rsidR="005E1013" w:rsidRDefault="005F330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B3588">
            <w:rPr>
              <w:rStyle w:val="TitleChar"/>
            </w:rPr>
            <w:t>Finance Analyst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D946F3">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F9003D0" w:rsidR="009F68CA" w:rsidRDefault="0024522F" w:rsidP="009F68CA">
            <w:pPr>
              <w:spacing w:before="100" w:after="100"/>
            </w:pPr>
            <w:r>
              <w:t>Finance Analyst</w:t>
            </w:r>
          </w:p>
        </w:tc>
      </w:tr>
      <w:tr w:rsidR="009F68CA" w14:paraId="19AB6488" w14:textId="77777777" w:rsidTr="00D946F3">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44586F6D" w:rsidR="009F68CA" w:rsidRDefault="009D6B51" w:rsidP="009F68CA">
            <w:pPr>
              <w:spacing w:before="100" w:after="100"/>
            </w:pPr>
            <w:r>
              <w:t xml:space="preserve">Finance </w:t>
            </w:r>
          </w:p>
        </w:tc>
      </w:tr>
      <w:tr w:rsidR="009F68CA" w14:paraId="5BA82C71" w14:textId="77777777" w:rsidTr="00D946F3">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F902E61" w:rsidR="009F68CA" w:rsidRDefault="002E09BB" w:rsidP="009F68CA">
            <w:pPr>
              <w:spacing w:before="100" w:after="100"/>
            </w:pPr>
            <w:r>
              <w:t xml:space="preserve">Bury St Edmunds / </w:t>
            </w:r>
            <w:r w:rsidR="00D52984">
              <w:t>Remote</w:t>
            </w:r>
          </w:p>
        </w:tc>
      </w:tr>
      <w:tr w:rsidR="009F68CA" w14:paraId="61E91F65" w14:textId="77777777" w:rsidTr="00D946F3">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FD87ED8" w:rsidR="009F68CA" w:rsidRDefault="0074177E" w:rsidP="009F68CA">
            <w:pPr>
              <w:spacing w:before="100" w:after="100"/>
            </w:pPr>
            <w:r>
              <w:t xml:space="preserve">Finance Manager </w:t>
            </w:r>
          </w:p>
        </w:tc>
      </w:tr>
      <w:tr w:rsidR="009F68CA" w14:paraId="13153721" w14:textId="77777777" w:rsidTr="00D946F3">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76AB23C5" w:rsidR="009F68CA" w:rsidRDefault="009D0E44" w:rsidP="009F68CA">
            <w:pPr>
              <w:spacing w:before="100" w:after="100"/>
            </w:pPr>
            <w:r>
              <w:t>1</w:t>
            </w:r>
          </w:p>
        </w:tc>
      </w:tr>
      <w:tr w:rsidR="009F68CA" w14:paraId="34A2BEBB" w14:textId="77777777" w:rsidTr="00D946F3">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6A4AFE1" w14:textId="5E5063D9" w:rsidR="00567E31" w:rsidRDefault="003F02E2" w:rsidP="003F02E2">
            <w:pPr>
              <w:spacing w:before="100" w:after="100"/>
              <w:rPr>
                <w:rFonts w:cs="Times New Roman"/>
                <w:szCs w:val="23"/>
              </w:rPr>
            </w:pPr>
            <w:bookmarkStart w:id="1" w:name="_Hlk109744953"/>
            <w:r w:rsidRPr="003F02E2">
              <w:t>As Vita Health Group continues to grow, w</w:t>
            </w:r>
            <w:r w:rsidRPr="00240601">
              <w:rPr>
                <w:rFonts w:cs="Times New Roman"/>
                <w:szCs w:val="23"/>
              </w:rPr>
              <w:t xml:space="preserve">e are looking for an enthusiastic </w:t>
            </w:r>
            <w:r w:rsidR="009D0E44">
              <w:t>Finance Analyst</w:t>
            </w:r>
            <w:r w:rsidRPr="00240601">
              <w:rPr>
                <w:rFonts w:cs="Times New Roman"/>
                <w:szCs w:val="23"/>
              </w:rPr>
              <w:t xml:space="preserve"> to join our Finance </w:t>
            </w:r>
            <w:r w:rsidR="00580E24">
              <w:rPr>
                <w:rFonts w:cs="Times New Roman"/>
                <w:szCs w:val="23"/>
              </w:rPr>
              <w:t>team.</w:t>
            </w:r>
            <w:r w:rsidRPr="00240601">
              <w:rPr>
                <w:rFonts w:cs="Times New Roman"/>
                <w:szCs w:val="23"/>
              </w:rPr>
              <w:t xml:space="preserve"> </w:t>
            </w:r>
          </w:p>
          <w:p w14:paraId="275D702C" w14:textId="495C56CF" w:rsidR="00481FF5" w:rsidRDefault="002B6DFA" w:rsidP="00481FF5">
            <w:pPr>
              <w:rPr>
                <w:szCs w:val="22"/>
              </w:rPr>
            </w:pPr>
            <w:r w:rsidRPr="002B6DFA">
              <w:br/>
              <w:t xml:space="preserve">The role will </w:t>
            </w:r>
            <w:r w:rsidR="00580E24">
              <w:t>cover month end</w:t>
            </w:r>
            <w:r w:rsidR="00793906">
              <w:t xml:space="preserve"> </w:t>
            </w:r>
            <w:r w:rsidR="00E61B5B">
              <w:t>management accounting</w:t>
            </w:r>
            <w:r w:rsidR="00673593">
              <w:t xml:space="preserve"> </w:t>
            </w:r>
            <w:r w:rsidR="004014E1">
              <w:t xml:space="preserve">and </w:t>
            </w:r>
            <w:r w:rsidR="003E7604">
              <w:t>ensure</w:t>
            </w:r>
            <w:r w:rsidR="00481FF5">
              <w:rPr>
                <w:szCs w:val="22"/>
              </w:rPr>
              <w:t xml:space="preserve"> that the finance system and associated systems have robust controls and information is extracted accurately and completely.</w:t>
            </w:r>
          </w:p>
          <w:bookmarkEnd w:id="1"/>
          <w:p w14:paraId="027DF167" w14:textId="713823F0" w:rsidR="009F68CA" w:rsidRPr="009D6B51" w:rsidRDefault="009F68CA" w:rsidP="009D6B51">
            <w:pPr>
              <w:spacing w:after="240" w:line="360" w:lineRule="auto"/>
              <w:jc w:val="both"/>
            </w:pPr>
          </w:p>
        </w:tc>
      </w:tr>
      <w:tr w:rsidR="009F68CA" w14:paraId="3CFD1385" w14:textId="77777777" w:rsidTr="00D946F3">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036CDD6B" w14:textId="14A1F76C" w:rsidR="00D93B2C" w:rsidRPr="00D93B2C" w:rsidRDefault="00D93B2C" w:rsidP="00C63339">
            <w:pPr>
              <w:pStyle w:val="BulletListDense"/>
              <w:rPr>
                <w:lang w:eastAsia="en-GB"/>
              </w:rPr>
            </w:pPr>
            <w:r w:rsidRPr="00D93B2C">
              <w:rPr>
                <w:lang w:eastAsia="en-GB"/>
              </w:rPr>
              <w:t xml:space="preserve">Producing monthly </w:t>
            </w:r>
            <w:r w:rsidR="004D2D71">
              <w:rPr>
                <w:lang w:eastAsia="en-GB"/>
              </w:rPr>
              <w:t>consolidated management accounts pack</w:t>
            </w:r>
            <w:r w:rsidRPr="00D93B2C">
              <w:rPr>
                <w:lang w:eastAsia="en-GB"/>
              </w:rPr>
              <w:t xml:space="preserve"> including commentary </w:t>
            </w:r>
            <w:r w:rsidR="00773B41">
              <w:rPr>
                <w:lang w:eastAsia="en-GB"/>
              </w:rPr>
              <w:t>on business performance</w:t>
            </w:r>
          </w:p>
          <w:p w14:paraId="2C4C9B7E" w14:textId="51D55FAE" w:rsidR="00CC50FF" w:rsidRPr="00CC50FF" w:rsidRDefault="00CC50FF" w:rsidP="00C63339">
            <w:pPr>
              <w:pStyle w:val="BulletListDense"/>
              <w:rPr>
                <w:lang w:eastAsia="en-GB"/>
              </w:rPr>
            </w:pPr>
            <w:r w:rsidRPr="00CC50FF">
              <w:rPr>
                <w:lang w:eastAsia="en-GB"/>
              </w:rPr>
              <w:t xml:space="preserve">Provide analytical support </w:t>
            </w:r>
            <w:r w:rsidR="002627B0">
              <w:rPr>
                <w:lang w:eastAsia="en-GB"/>
              </w:rPr>
              <w:t>to the relevant market unit</w:t>
            </w:r>
            <w:r w:rsidR="00657847">
              <w:rPr>
                <w:lang w:eastAsia="en-GB"/>
              </w:rPr>
              <w:t>s</w:t>
            </w:r>
            <w:r w:rsidR="002627B0">
              <w:rPr>
                <w:lang w:eastAsia="en-GB"/>
              </w:rPr>
              <w:t xml:space="preserve"> </w:t>
            </w:r>
            <w:r w:rsidRPr="00CC50FF">
              <w:rPr>
                <w:lang w:eastAsia="en-GB"/>
              </w:rPr>
              <w:t xml:space="preserve">including but not limited to profitability analysis, </w:t>
            </w:r>
            <w:r w:rsidR="003D043C" w:rsidRPr="003D043C">
              <w:rPr>
                <w:lang w:eastAsia="en-GB"/>
              </w:rPr>
              <w:t>variance analysis, identifying trends, and make recommendations for improvements</w:t>
            </w:r>
          </w:p>
          <w:p w14:paraId="3CFDED80" w14:textId="4F23718D" w:rsidR="00C63339" w:rsidRPr="00C63339" w:rsidRDefault="00C63339" w:rsidP="00C63339">
            <w:pPr>
              <w:pStyle w:val="BulletListDense"/>
              <w:rPr>
                <w:lang w:eastAsia="en-GB"/>
              </w:rPr>
            </w:pPr>
            <w:r w:rsidRPr="00C63339">
              <w:rPr>
                <w:lang w:eastAsia="en-GB"/>
              </w:rPr>
              <w:t>Work independently and cross functionally to provide detailed, accurate and timely reporting</w:t>
            </w:r>
          </w:p>
          <w:p w14:paraId="2D209A48" w14:textId="4B7101C0" w:rsidR="001C408A" w:rsidRPr="001C408A" w:rsidRDefault="00816104" w:rsidP="00C63339">
            <w:pPr>
              <w:pStyle w:val="BulletListDense"/>
              <w:rPr>
                <w:lang w:eastAsia="en-GB"/>
              </w:rPr>
            </w:pPr>
            <w:bookmarkStart w:id="2" w:name="_Hlk109745175"/>
            <w:r>
              <w:rPr>
                <w:lang w:eastAsia="en-GB"/>
              </w:rPr>
              <w:t>D</w:t>
            </w:r>
            <w:r w:rsidR="001C408A" w:rsidRPr="001C408A">
              <w:rPr>
                <w:lang w:eastAsia="en-GB"/>
              </w:rPr>
              <w:t>rive delivery of a range of business initiatives and projects</w:t>
            </w:r>
          </w:p>
          <w:p w14:paraId="7ECE1A22" w14:textId="4CE206CC" w:rsidR="009F2D87" w:rsidRDefault="009F2D87" w:rsidP="00C63339">
            <w:pPr>
              <w:pStyle w:val="BulletListDense"/>
              <w:rPr>
                <w:lang w:eastAsia="en-GB"/>
              </w:rPr>
            </w:pPr>
            <w:bookmarkStart w:id="3" w:name="_Hlk109745200"/>
            <w:bookmarkEnd w:id="2"/>
            <w:r w:rsidRPr="009F2D87">
              <w:rPr>
                <w:lang w:eastAsia="en-GB"/>
              </w:rPr>
              <w:t>Constant process improvement, reducing reporting time frames and increasing the quality of information</w:t>
            </w:r>
          </w:p>
          <w:bookmarkEnd w:id="3"/>
          <w:p w14:paraId="2AF96A34" w14:textId="564D6F20" w:rsidR="009F2D87" w:rsidRDefault="009F2D87" w:rsidP="00C63339">
            <w:pPr>
              <w:pStyle w:val="BulletListDense"/>
              <w:rPr>
                <w:lang w:eastAsia="en-GB"/>
              </w:rPr>
            </w:pPr>
            <w:r w:rsidRPr="009F2D87">
              <w:rPr>
                <w:lang w:eastAsia="en-GB"/>
              </w:rPr>
              <w:t>Other ad-hoc duties as required</w:t>
            </w:r>
          </w:p>
          <w:p w14:paraId="73AD0AE5" w14:textId="7FB39F98" w:rsidR="005F330D" w:rsidRDefault="005F330D" w:rsidP="005F330D">
            <w:pPr>
              <w:pStyle w:val="BulletListDense"/>
              <w:numPr>
                <w:ilvl w:val="0"/>
                <w:numId w:val="0"/>
              </w:numPr>
              <w:ind w:left="853" w:hanging="360"/>
              <w:rPr>
                <w:lang w:eastAsia="en-GB"/>
              </w:rPr>
            </w:pPr>
          </w:p>
          <w:p w14:paraId="28FE7D89" w14:textId="4622B93A" w:rsidR="005F330D" w:rsidRDefault="005F330D" w:rsidP="005F330D">
            <w:pPr>
              <w:pStyle w:val="BulletListDense"/>
              <w:numPr>
                <w:ilvl w:val="0"/>
                <w:numId w:val="0"/>
              </w:numPr>
              <w:ind w:left="853" w:hanging="360"/>
              <w:rPr>
                <w:lang w:eastAsia="en-GB"/>
              </w:rPr>
            </w:pPr>
          </w:p>
          <w:p w14:paraId="3D28B259" w14:textId="77777777" w:rsidR="005F330D" w:rsidRDefault="005F330D" w:rsidP="005F330D">
            <w:pPr>
              <w:pStyle w:val="BulletListDense"/>
              <w:numPr>
                <w:ilvl w:val="0"/>
                <w:numId w:val="0"/>
              </w:numPr>
              <w:ind w:left="853" w:hanging="360"/>
              <w:rPr>
                <w:lang w:eastAsia="en-GB"/>
              </w:rPr>
            </w:pPr>
          </w:p>
          <w:p w14:paraId="18531BE9" w14:textId="77777777" w:rsidR="005F330D" w:rsidRPr="005F330D" w:rsidRDefault="005F330D" w:rsidP="005F330D">
            <w:pPr>
              <w:spacing w:after="160"/>
              <w:rPr>
                <w:rFonts w:eastAsia="Times New Roman" w:cs="Calibri"/>
                <w:kern w:val="0"/>
                <w:szCs w:val="22"/>
                <w:lang w:eastAsia="en-GB"/>
              </w:rPr>
            </w:pPr>
            <w:r w:rsidRPr="005F330D">
              <w:rPr>
                <w:rFonts w:eastAsia="Times New Roman" w:cs="Calibri"/>
                <w:b/>
                <w:bCs/>
                <w:kern w:val="0"/>
                <w:szCs w:val="22"/>
                <w:lang w:eastAsia="en-GB"/>
              </w:rPr>
              <w:lastRenderedPageBreak/>
              <w:t>Equality Diversity &amp; Inclusion (EDI)</w:t>
            </w:r>
          </w:p>
          <w:p w14:paraId="476265C7" w14:textId="77777777" w:rsidR="005F330D" w:rsidRPr="005F330D" w:rsidRDefault="005F330D" w:rsidP="005F330D">
            <w:pPr>
              <w:spacing w:after="160"/>
              <w:ind w:left="288"/>
              <w:rPr>
                <w:rFonts w:eastAsia="Times New Roman" w:cs="Calibri"/>
                <w:kern w:val="0"/>
                <w:szCs w:val="22"/>
                <w:lang w:eastAsia="en-GB"/>
              </w:rPr>
            </w:pPr>
            <w:r w:rsidRPr="005F330D">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24E75C9C" w14:textId="77777777" w:rsidR="005F330D" w:rsidRPr="005F330D" w:rsidRDefault="005F330D" w:rsidP="005F330D">
            <w:pPr>
              <w:numPr>
                <w:ilvl w:val="0"/>
                <w:numId w:val="36"/>
              </w:numPr>
              <w:spacing w:before="100" w:after="100"/>
              <w:textAlignment w:val="center"/>
              <w:rPr>
                <w:rFonts w:eastAsia="Times New Roman" w:cs="Calibri"/>
                <w:kern w:val="0"/>
                <w:szCs w:val="22"/>
                <w:lang w:eastAsia="en-GB"/>
              </w:rPr>
            </w:pPr>
            <w:r w:rsidRPr="005F330D">
              <w:rPr>
                <w:rFonts w:eastAsia="Times New Roman" w:cs="Calibri"/>
                <w:kern w:val="0"/>
                <w:szCs w:val="22"/>
                <w:lang w:eastAsia="en-GB"/>
              </w:rPr>
              <w:t>Be aware of the impact of your behaviour on others</w:t>
            </w:r>
          </w:p>
          <w:p w14:paraId="5AD893ED" w14:textId="77777777" w:rsidR="005F330D" w:rsidRPr="005F330D" w:rsidRDefault="005F330D" w:rsidP="005F330D">
            <w:pPr>
              <w:numPr>
                <w:ilvl w:val="0"/>
                <w:numId w:val="36"/>
              </w:numPr>
              <w:spacing w:before="100" w:after="100"/>
              <w:textAlignment w:val="center"/>
              <w:rPr>
                <w:rFonts w:eastAsia="Times New Roman" w:cs="Calibri"/>
                <w:kern w:val="0"/>
                <w:szCs w:val="22"/>
                <w:lang w:eastAsia="en-GB"/>
              </w:rPr>
            </w:pPr>
            <w:r w:rsidRPr="005F330D">
              <w:rPr>
                <w:rFonts w:eastAsia="Times New Roman" w:cs="Calibri"/>
                <w:kern w:val="0"/>
                <w:szCs w:val="22"/>
                <w:lang w:eastAsia="en-GB"/>
              </w:rPr>
              <w:t xml:space="preserve">Ensure that others are treated with fairness, </w:t>
            </w:r>
            <w:proofErr w:type="gramStart"/>
            <w:r w:rsidRPr="005F330D">
              <w:rPr>
                <w:rFonts w:eastAsia="Times New Roman" w:cs="Calibri"/>
                <w:kern w:val="0"/>
                <w:szCs w:val="22"/>
                <w:lang w:eastAsia="en-GB"/>
              </w:rPr>
              <w:t>dignity</w:t>
            </w:r>
            <w:proofErr w:type="gramEnd"/>
            <w:r w:rsidRPr="005F330D">
              <w:rPr>
                <w:rFonts w:eastAsia="Times New Roman" w:cs="Calibri"/>
                <w:kern w:val="0"/>
                <w:szCs w:val="22"/>
                <w:lang w:eastAsia="en-GB"/>
              </w:rPr>
              <w:t xml:space="preserve"> and respect</w:t>
            </w:r>
          </w:p>
          <w:p w14:paraId="41AFE156" w14:textId="77777777" w:rsidR="005F330D" w:rsidRPr="005F330D" w:rsidRDefault="005F330D" w:rsidP="005F330D">
            <w:pPr>
              <w:numPr>
                <w:ilvl w:val="0"/>
                <w:numId w:val="36"/>
              </w:numPr>
              <w:spacing w:before="100" w:after="100"/>
              <w:textAlignment w:val="center"/>
              <w:rPr>
                <w:rFonts w:eastAsia="Times New Roman" w:cs="Calibri"/>
                <w:kern w:val="0"/>
                <w:szCs w:val="22"/>
                <w:lang w:eastAsia="en-GB"/>
              </w:rPr>
            </w:pPr>
            <w:r w:rsidRPr="005F330D">
              <w:rPr>
                <w:rFonts w:eastAsia="Times New Roman" w:cs="Calibri"/>
                <w:kern w:val="0"/>
                <w:szCs w:val="22"/>
                <w:lang w:eastAsia="en-GB"/>
              </w:rPr>
              <w:t>Maintain and develop your knowledge about what EDI is and why it is important</w:t>
            </w:r>
          </w:p>
          <w:p w14:paraId="13646BD9" w14:textId="77777777" w:rsidR="005F330D" w:rsidRPr="005F330D" w:rsidRDefault="005F330D" w:rsidP="005F330D">
            <w:pPr>
              <w:numPr>
                <w:ilvl w:val="0"/>
                <w:numId w:val="36"/>
              </w:numPr>
              <w:spacing w:before="100" w:after="100"/>
              <w:textAlignment w:val="center"/>
              <w:rPr>
                <w:rFonts w:eastAsia="Times New Roman" w:cs="Calibri"/>
                <w:kern w:val="0"/>
                <w:szCs w:val="22"/>
                <w:lang w:eastAsia="en-GB"/>
              </w:rPr>
            </w:pPr>
            <w:r w:rsidRPr="005F330D">
              <w:rPr>
                <w:rFonts w:eastAsia="Times New Roman" w:cs="Calibri"/>
                <w:kern w:val="0"/>
                <w:szCs w:val="22"/>
                <w:lang w:eastAsia="en-GB"/>
              </w:rPr>
              <w:t xml:space="preserve">Be prepared to challenge bias, discrimination and prejudice if </w:t>
            </w:r>
            <w:proofErr w:type="gramStart"/>
            <w:r w:rsidRPr="005F330D">
              <w:rPr>
                <w:rFonts w:eastAsia="Times New Roman" w:cs="Calibri"/>
                <w:kern w:val="0"/>
                <w:szCs w:val="22"/>
                <w:lang w:eastAsia="en-GB"/>
              </w:rPr>
              <w:t>possible</w:t>
            </w:r>
            <w:proofErr w:type="gramEnd"/>
            <w:r w:rsidRPr="005F330D">
              <w:rPr>
                <w:rFonts w:eastAsia="Times New Roman" w:cs="Calibri"/>
                <w:kern w:val="0"/>
                <w:szCs w:val="22"/>
                <w:lang w:eastAsia="en-GB"/>
              </w:rPr>
              <w:t xml:space="preserve"> to do so and raise with your manager and EDI team</w:t>
            </w:r>
          </w:p>
          <w:p w14:paraId="0E8A21E0" w14:textId="77777777" w:rsidR="005F330D" w:rsidRPr="005F330D" w:rsidRDefault="005F330D" w:rsidP="005F330D">
            <w:pPr>
              <w:numPr>
                <w:ilvl w:val="0"/>
                <w:numId w:val="36"/>
              </w:numPr>
              <w:spacing w:before="100" w:after="100"/>
              <w:textAlignment w:val="center"/>
              <w:rPr>
                <w:rFonts w:eastAsia="Times New Roman" w:cs="Calibri"/>
                <w:kern w:val="0"/>
                <w:szCs w:val="22"/>
                <w:lang w:eastAsia="en-GB"/>
              </w:rPr>
            </w:pPr>
            <w:r w:rsidRPr="005F330D">
              <w:rPr>
                <w:rFonts w:eastAsia="Times New Roman" w:cs="Calibri"/>
                <w:kern w:val="0"/>
                <w:szCs w:val="22"/>
                <w:lang w:eastAsia="en-GB"/>
              </w:rPr>
              <w:t xml:space="preserve">Encourage and support others to feel confident in speaking up if they have been subjected to or witnessed bias, </w:t>
            </w:r>
            <w:proofErr w:type="gramStart"/>
            <w:r w:rsidRPr="005F330D">
              <w:rPr>
                <w:rFonts w:eastAsia="Times New Roman" w:cs="Calibri"/>
                <w:kern w:val="0"/>
                <w:szCs w:val="22"/>
                <w:lang w:eastAsia="en-GB"/>
              </w:rPr>
              <w:t>discrimination</w:t>
            </w:r>
            <w:proofErr w:type="gramEnd"/>
            <w:r w:rsidRPr="005F330D">
              <w:rPr>
                <w:rFonts w:eastAsia="Times New Roman" w:cs="Calibri"/>
                <w:kern w:val="0"/>
                <w:szCs w:val="22"/>
                <w:lang w:eastAsia="en-GB"/>
              </w:rPr>
              <w:t xml:space="preserve"> or prejudice</w:t>
            </w:r>
          </w:p>
          <w:p w14:paraId="64425122" w14:textId="77777777" w:rsidR="005F330D" w:rsidRPr="005F330D" w:rsidRDefault="005F330D" w:rsidP="005F330D">
            <w:pPr>
              <w:numPr>
                <w:ilvl w:val="0"/>
                <w:numId w:val="36"/>
              </w:numPr>
              <w:spacing w:before="100" w:after="100"/>
              <w:textAlignment w:val="center"/>
              <w:rPr>
                <w:rFonts w:eastAsia="Times New Roman" w:cs="Calibri"/>
                <w:kern w:val="0"/>
                <w:szCs w:val="22"/>
                <w:lang w:eastAsia="en-GB"/>
              </w:rPr>
            </w:pPr>
            <w:r w:rsidRPr="005F330D">
              <w:rPr>
                <w:rFonts w:eastAsia="Times New Roman" w:cs="Calibri"/>
                <w:kern w:val="0"/>
                <w:szCs w:val="22"/>
                <w:lang w:eastAsia="en-GB"/>
              </w:rPr>
              <w:t xml:space="preserve">Be prepared to speak up for others if you witness bias, </w:t>
            </w:r>
            <w:proofErr w:type="gramStart"/>
            <w:r w:rsidRPr="005F330D">
              <w:rPr>
                <w:rFonts w:eastAsia="Times New Roman" w:cs="Calibri"/>
                <w:kern w:val="0"/>
                <w:szCs w:val="22"/>
                <w:lang w:eastAsia="en-GB"/>
              </w:rPr>
              <w:t>discrimination</w:t>
            </w:r>
            <w:proofErr w:type="gramEnd"/>
            <w:r w:rsidRPr="005F330D">
              <w:rPr>
                <w:rFonts w:eastAsia="Times New Roman" w:cs="Calibri"/>
                <w:kern w:val="0"/>
                <w:szCs w:val="22"/>
                <w:lang w:eastAsia="en-GB"/>
              </w:rPr>
              <w:t xml:space="preserve"> or prejudice</w:t>
            </w:r>
          </w:p>
          <w:p w14:paraId="7971FD9F" w14:textId="77777777" w:rsidR="005F330D" w:rsidRPr="009F2D87" w:rsidRDefault="005F330D" w:rsidP="005F330D">
            <w:pPr>
              <w:pStyle w:val="BulletListDense"/>
              <w:numPr>
                <w:ilvl w:val="0"/>
                <w:numId w:val="0"/>
              </w:numPr>
              <w:ind w:left="853" w:hanging="360"/>
              <w:rPr>
                <w:lang w:eastAsia="en-GB"/>
              </w:rPr>
            </w:pPr>
          </w:p>
          <w:p w14:paraId="379CB090" w14:textId="7F3AA7FB" w:rsidR="005727D5" w:rsidRPr="005727D5" w:rsidRDefault="005727D5" w:rsidP="005727D5">
            <w:pPr>
              <w:pStyle w:val="BulletListDense"/>
              <w:numPr>
                <w:ilvl w:val="0"/>
                <w:numId w:val="0"/>
              </w:numPr>
            </w:pPr>
          </w:p>
          <w:p w14:paraId="44BDB607" w14:textId="7A610610" w:rsidR="009F68CA" w:rsidRPr="009D6B51" w:rsidRDefault="009F68CA" w:rsidP="009D6B51">
            <w:pPr>
              <w:spacing w:before="100" w:after="100"/>
            </w:pPr>
          </w:p>
        </w:tc>
      </w:tr>
    </w:tbl>
    <w:p w14:paraId="3682E2D3" w14:textId="492A9DBB"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E839EB" w14:textId="3D63657D" w:rsidR="0095764B" w:rsidRPr="0095764B" w:rsidRDefault="004178A9" w:rsidP="0095764B">
            <w:pPr>
              <w:pStyle w:val="BulletListDense"/>
              <w:rPr>
                <w:rFonts w:cs="Arial"/>
                <w:color w:val="000000"/>
              </w:rPr>
            </w:pPr>
            <w:bookmarkStart w:id="4" w:name="_Hlk109745028"/>
            <w:r>
              <w:rPr>
                <w:rFonts w:cs="Arial"/>
                <w:color w:val="000000"/>
              </w:rPr>
              <w:t>Q</w:t>
            </w:r>
            <w:r w:rsidR="0095764B" w:rsidRPr="0095764B">
              <w:rPr>
                <w:rFonts w:cs="Arial"/>
                <w:color w:val="000000"/>
              </w:rPr>
              <w:t xml:space="preserve">ualified </w:t>
            </w:r>
            <w:r>
              <w:rPr>
                <w:rFonts w:cs="Arial"/>
                <w:color w:val="000000"/>
              </w:rPr>
              <w:t>or finalist</w:t>
            </w:r>
            <w:r w:rsidR="0095764B" w:rsidRPr="0095764B">
              <w:rPr>
                <w:rFonts w:cs="Arial"/>
                <w:color w:val="000000"/>
              </w:rPr>
              <w:t xml:space="preserve"> ACA</w:t>
            </w:r>
            <w:r w:rsidR="0095764B">
              <w:rPr>
                <w:rFonts w:cs="Arial"/>
                <w:color w:val="000000"/>
              </w:rPr>
              <w:t>,</w:t>
            </w:r>
            <w:r w:rsidR="0095764B" w:rsidRPr="0095764B">
              <w:rPr>
                <w:rFonts w:cs="Arial"/>
                <w:color w:val="000000"/>
              </w:rPr>
              <w:t xml:space="preserve"> </w:t>
            </w:r>
            <w:proofErr w:type="gramStart"/>
            <w:r w:rsidR="0095764B" w:rsidRPr="0095764B">
              <w:rPr>
                <w:rFonts w:cs="Arial"/>
                <w:color w:val="000000"/>
              </w:rPr>
              <w:t>ACCA</w:t>
            </w:r>
            <w:proofErr w:type="gramEnd"/>
            <w:r w:rsidR="0095764B">
              <w:rPr>
                <w:rFonts w:cs="Arial"/>
                <w:color w:val="000000"/>
              </w:rPr>
              <w:t xml:space="preserve"> or CIMA.</w:t>
            </w:r>
          </w:p>
          <w:bookmarkEnd w:id="4"/>
          <w:p w14:paraId="4315561D" w14:textId="57ECEA60" w:rsidR="00966F66" w:rsidRPr="00966F66" w:rsidRDefault="00966F66" w:rsidP="009D6B51">
            <w:pPr>
              <w:pStyle w:val="BulletListDense"/>
              <w:numPr>
                <w:ilvl w:val="0"/>
                <w:numId w:val="0"/>
              </w:numPr>
              <w:ind w:left="853"/>
            </w:pPr>
          </w:p>
        </w:tc>
        <w:tc>
          <w:tcPr>
            <w:tcW w:w="3728" w:type="dxa"/>
          </w:tcPr>
          <w:p w14:paraId="249563A3" w14:textId="4BC58CA2" w:rsidR="00966F66" w:rsidRPr="009F68CA" w:rsidRDefault="00966F66" w:rsidP="009D6B51">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21C8458" w14:textId="3A6FC8F4" w:rsidR="0070277A" w:rsidRPr="004178A9" w:rsidRDefault="0070277A" w:rsidP="002E09BB">
            <w:pPr>
              <w:pStyle w:val="BulletListDense"/>
              <w:rPr>
                <w:lang w:val="en-US"/>
              </w:rPr>
            </w:pPr>
            <w:bookmarkStart w:id="5" w:name="_Hlk109745038"/>
            <w:r>
              <w:t>Month End</w:t>
            </w:r>
          </w:p>
          <w:p w14:paraId="6D7CFD7F" w14:textId="0D8BB517" w:rsidR="004178A9" w:rsidRPr="004178A9" w:rsidRDefault="004178A9" w:rsidP="002E09BB">
            <w:pPr>
              <w:pStyle w:val="BulletListDense"/>
              <w:rPr>
                <w:lang w:val="en-US"/>
              </w:rPr>
            </w:pPr>
            <w:r>
              <w:t>Budgeting and Forecasting</w:t>
            </w:r>
          </w:p>
          <w:p w14:paraId="43AEE57C" w14:textId="2935FCB8" w:rsidR="004178A9" w:rsidRPr="0070277A" w:rsidRDefault="004178A9" w:rsidP="002E09BB">
            <w:pPr>
              <w:pStyle w:val="BulletListDense"/>
              <w:rPr>
                <w:lang w:val="en-US"/>
              </w:rPr>
            </w:pPr>
            <w:r>
              <w:t>Finance Systems, ideally MS Dynamics 365</w:t>
            </w:r>
          </w:p>
          <w:p w14:paraId="30725C81" w14:textId="00C09ACA" w:rsidR="008F3F9F" w:rsidRPr="009D6B51" w:rsidRDefault="008F3F9F" w:rsidP="002E09BB">
            <w:pPr>
              <w:pStyle w:val="BulletListDense"/>
              <w:rPr>
                <w:lang w:val="en-US"/>
              </w:rPr>
            </w:pPr>
            <w:r>
              <w:t>End-to-end financial processes</w:t>
            </w:r>
          </w:p>
          <w:bookmarkEnd w:id="5"/>
          <w:p w14:paraId="3B562B01" w14:textId="77777777" w:rsidR="00966F66" w:rsidRPr="00966F66" w:rsidRDefault="00966F66" w:rsidP="009D6B51">
            <w:pPr>
              <w:pStyle w:val="BulletListDense"/>
              <w:numPr>
                <w:ilvl w:val="0"/>
                <w:numId w:val="0"/>
              </w:numPr>
              <w:ind w:left="853"/>
            </w:pPr>
          </w:p>
        </w:tc>
        <w:tc>
          <w:tcPr>
            <w:tcW w:w="3728" w:type="dxa"/>
          </w:tcPr>
          <w:p w14:paraId="73BCA857" w14:textId="77777777" w:rsidR="00966F66" w:rsidRPr="00966F66" w:rsidRDefault="00966F66" w:rsidP="00DD188D">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6B2C636" w14:textId="77777777" w:rsidR="00E41F96" w:rsidRPr="00E41F96" w:rsidRDefault="00E41F96" w:rsidP="00E41F96">
            <w:pPr>
              <w:pStyle w:val="BulletListDense"/>
            </w:pPr>
            <w:r w:rsidRPr="00E41F96">
              <w:t>Excellent Microsoft Excel proficiency</w:t>
            </w:r>
          </w:p>
          <w:p w14:paraId="2CD2575F" w14:textId="77777777" w:rsidR="00E41F96" w:rsidRPr="00E41F96" w:rsidRDefault="00E41F96" w:rsidP="00E41F96">
            <w:pPr>
              <w:pStyle w:val="BulletListDense"/>
            </w:pPr>
            <w:r w:rsidRPr="00E41F96">
              <w:t>Development of reports in multiple environments</w:t>
            </w:r>
          </w:p>
          <w:p w14:paraId="1C6EAFEE" w14:textId="77777777" w:rsidR="00E41F96" w:rsidRPr="00E41F96" w:rsidRDefault="00E41F96" w:rsidP="00E41F96">
            <w:pPr>
              <w:pStyle w:val="BulletListDense"/>
            </w:pPr>
            <w:r w:rsidRPr="00E41F96">
              <w:t>Understanding of business process as well as financial reporting and analysis</w:t>
            </w:r>
          </w:p>
          <w:p w14:paraId="2F77305B" w14:textId="172CF6BD" w:rsidR="00966F66" w:rsidRPr="009F68CA" w:rsidRDefault="00966F66" w:rsidP="004178A9">
            <w:pPr>
              <w:pStyle w:val="BulletListDense"/>
              <w:numPr>
                <w:ilvl w:val="0"/>
                <w:numId w:val="0"/>
              </w:numPr>
              <w:ind w:left="853"/>
            </w:pPr>
          </w:p>
        </w:tc>
        <w:tc>
          <w:tcPr>
            <w:tcW w:w="3728" w:type="dxa"/>
          </w:tcPr>
          <w:p w14:paraId="0A86D72C" w14:textId="1B1E2970" w:rsidR="00966F66" w:rsidRPr="009D6B51" w:rsidRDefault="00966F66" w:rsidP="00604A7D">
            <w:pPr>
              <w:pStyle w:val="BulletListDense"/>
              <w:numPr>
                <w:ilvl w:val="0"/>
                <w:numId w:val="0"/>
              </w:numPr>
              <w:ind w:left="853"/>
            </w:pPr>
          </w:p>
        </w:tc>
      </w:tr>
      <w:tr w:rsidR="0012519A" w14:paraId="3D08C80E" w14:textId="77777777" w:rsidTr="003B3ED7">
        <w:tc>
          <w:tcPr>
            <w:tcW w:w="2405" w:type="dxa"/>
            <w:shd w:val="clear" w:color="auto" w:fill="00A7CF" w:themeFill="accent1"/>
            <w:vAlign w:val="center"/>
          </w:tcPr>
          <w:p w14:paraId="0880672C" w14:textId="117D68F0" w:rsidR="0012519A" w:rsidRPr="003B3ED7" w:rsidRDefault="0012519A"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26E01FA" w14:textId="77777777" w:rsidR="00D20A03" w:rsidRPr="00E41F96" w:rsidRDefault="00D20A03" w:rsidP="00D20A03">
            <w:pPr>
              <w:pStyle w:val="BulletListDense"/>
            </w:pPr>
            <w:r w:rsidRPr="00E41F96">
              <w:t>Attention to detail</w:t>
            </w:r>
          </w:p>
          <w:p w14:paraId="2D088F02" w14:textId="77777777" w:rsidR="00D20A03" w:rsidRPr="00E41F96" w:rsidRDefault="00D20A03" w:rsidP="00D20A03">
            <w:pPr>
              <w:pStyle w:val="BulletListDense"/>
            </w:pPr>
            <w:r w:rsidRPr="00E41F96">
              <w:t>Analytical skills</w:t>
            </w:r>
          </w:p>
          <w:p w14:paraId="79C6F119" w14:textId="77777777" w:rsidR="0012519A" w:rsidRDefault="0012519A" w:rsidP="002D394A">
            <w:pPr>
              <w:pStyle w:val="BulletListDense"/>
            </w:pPr>
            <w:r>
              <w:t>Proactive and able to plan ahead</w:t>
            </w:r>
          </w:p>
          <w:p w14:paraId="25367FE6" w14:textId="387C20A3" w:rsidR="0012519A" w:rsidRDefault="0012519A" w:rsidP="002D394A">
            <w:pPr>
              <w:pStyle w:val="BulletListDense"/>
            </w:pPr>
            <w:r>
              <w:t xml:space="preserve">Ability to communicate well at all levels </w:t>
            </w:r>
          </w:p>
          <w:p w14:paraId="36D56243" w14:textId="77777777" w:rsidR="0012519A" w:rsidRDefault="0012519A" w:rsidP="002D394A">
            <w:pPr>
              <w:pStyle w:val="BulletListDense"/>
            </w:pPr>
            <w:r>
              <w:t>The flexibility and willingness to learn</w:t>
            </w:r>
          </w:p>
          <w:p w14:paraId="336DA327" w14:textId="77777777" w:rsidR="0012519A" w:rsidRDefault="0012519A" w:rsidP="002D394A">
            <w:pPr>
              <w:pStyle w:val="BulletListDense"/>
            </w:pPr>
            <w:r w:rsidRPr="00987099">
              <w:t>High level of enthusiasm and motivation</w:t>
            </w:r>
          </w:p>
          <w:p w14:paraId="4102B15E" w14:textId="0CFCCE1B" w:rsidR="0012519A" w:rsidRPr="00966F66" w:rsidRDefault="0012519A" w:rsidP="002764E3">
            <w:pPr>
              <w:pStyle w:val="BulletListDense"/>
              <w:numPr>
                <w:ilvl w:val="0"/>
                <w:numId w:val="0"/>
              </w:numPr>
              <w:ind w:left="853"/>
              <w:rPr>
                <w:rFonts w:cs="Calibri"/>
                <w:szCs w:val="22"/>
              </w:rPr>
            </w:pPr>
          </w:p>
        </w:tc>
        <w:tc>
          <w:tcPr>
            <w:tcW w:w="3728" w:type="dxa"/>
          </w:tcPr>
          <w:p w14:paraId="1F5B2756" w14:textId="77777777" w:rsidR="0012519A" w:rsidRPr="00966F66" w:rsidRDefault="0012519A" w:rsidP="00966F66">
            <w:pPr>
              <w:spacing w:beforeLines="100" w:before="240" w:afterLines="100" w:after="240"/>
              <w:jc w:val="center"/>
              <w:rPr>
                <w:rFonts w:cs="Calibri"/>
                <w:szCs w:val="22"/>
              </w:rPr>
            </w:pPr>
          </w:p>
        </w:tc>
      </w:tr>
      <w:bookmarkEnd w:id="0"/>
    </w:tbl>
    <w:p w14:paraId="6120BA58" w14:textId="5B002133" w:rsidR="002C1886" w:rsidRPr="00604A7D" w:rsidRDefault="002C1886" w:rsidP="00604A7D">
      <w:pPr>
        <w:tabs>
          <w:tab w:val="left" w:pos="1530"/>
        </w:tabs>
        <w:contextualSpacing/>
        <w:rPr>
          <w:rFonts w:cs="Calibri"/>
          <w:szCs w:val="22"/>
        </w:rPr>
      </w:pPr>
    </w:p>
    <w:sectPr w:rsidR="002C1886" w:rsidRPr="00604A7D"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634D" w14:textId="77777777" w:rsidR="00B875C0" w:rsidRDefault="00B875C0" w:rsidP="00A96CB2">
      <w:r>
        <w:separator/>
      </w:r>
    </w:p>
  </w:endnote>
  <w:endnote w:type="continuationSeparator" w:id="0">
    <w:p w14:paraId="613C2B8E" w14:textId="77777777" w:rsidR="00B875C0" w:rsidRDefault="00B875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5234" w14:textId="77777777" w:rsidR="00B875C0" w:rsidRDefault="00B875C0" w:rsidP="00A96CB2">
      <w:r>
        <w:separator/>
      </w:r>
    </w:p>
  </w:footnote>
  <w:footnote w:type="continuationSeparator" w:id="0">
    <w:p w14:paraId="788C8706" w14:textId="77777777" w:rsidR="00B875C0" w:rsidRDefault="00B875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44F65EF" w:rsidR="005E1013" w:rsidRPr="004A6AA8" w:rsidRDefault="005F330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B3588">
                                <w:t>Finance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44F65EF" w:rsidR="005E1013" w:rsidRPr="004A6AA8" w:rsidRDefault="005F330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B3588">
                          <w:t>Finance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54F0E325" w:rsidR="001613CA" w:rsidRDefault="00861268" w:rsidP="006E187D">
    <w:pPr>
      <w:tabs>
        <w:tab w:val="left" w:pos="1539"/>
      </w:tabs>
      <w:spacing w:line="240" w:lineRule="auto"/>
      <w:ind w:right="-518"/>
      <w:rPr>
        <w:noProof/>
        <w:lang w:eastAsia="en-GB"/>
      </w:rPr>
    </w:pPr>
    <w:r>
      <w:rPr>
        <w:noProof/>
        <w:lang w:eastAsia="en-GB"/>
      </w:rPr>
      <w:drawing>
        <wp:anchor distT="0" distB="0" distL="114300" distR="114300" simplePos="0" relativeHeight="251714048" behindDoc="1" locked="0" layoutInCell="1" allowOverlap="1" wp14:anchorId="5E28C954" wp14:editId="2EFEE2DA">
          <wp:simplePos x="0" y="0"/>
          <wp:positionH relativeFrom="column">
            <wp:posOffset>-382270</wp:posOffset>
          </wp:positionH>
          <wp:positionV relativeFrom="paragraph">
            <wp:posOffset>-391795</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515AA0C1">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2F9B7D9" w:rsidR="00AD6216" w:rsidRPr="004A6AA8" w:rsidRDefault="005F330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B3588">
                                <w:t>Finance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2F9B7D9" w:rsidR="00AD6216" w:rsidRPr="004A6AA8" w:rsidRDefault="005F330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B3588">
                          <w:t>Finance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D610A2"/>
    <w:multiLevelType w:val="multilevel"/>
    <w:tmpl w:val="B07A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544F9"/>
    <w:multiLevelType w:val="multilevel"/>
    <w:tmpl w:val="8A3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C94C48"/>
    <w:multiLevelType w:val="hybridMultilevel"/>
    <w:tmpl w:val="BBEA800E"/>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E304F"/>
    <w:multiLevelType w:val="multilevel"/>
    <w:tmpl w:val="FB42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D531A"/>
    <w:multiLevelType w:val="multilevel"/>
    <w:tmpl w:val="AF5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F94E38"/>
    <w:multiLevelType w:val="multilevel"/>
    <w:tmpl w:val="136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C915BC"/>
    <w:multiLevelType w:val="multilevel"/>
    <w:tmpl w:val="EAFC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4109C"/>
    <w:multiLevelType w:val="multilevel"/>
    <w:tmpl w:val="415CE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F695E"/>
    <w:multiLevelType w:val="multilevel"/>
    <w:tmpl w:val="99AA92C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A24659"/>
    <w:multiLevelType w:val="multilevel"/>
    <w:tmpl w:val="F59A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F7930"/>
    <w:multiLevelType w:val="multilevel"/>
    <w:tmpl w:val="035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D576D"/>
    <w:multiLevelType w:val="hybridMultilevel"/>
    <w:tmpl w:val="BBEA800E"/>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86EAE"/>
    <w:multiLevelType w:val="multilevel"/>
    <w:tmpl w:val="415CE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44940"/>
    <w:multiLevelType w:val="multilevel"/>
    <w:tmpl w:val="C5DE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24324"/>
    <w:multiLevelType w:val="multilevel"/>
    <w:tmpl w:val="FDF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845514">
    <w:abstractNumId w:val="14"/>
  </w:num>
  <w:num w:numId="2" w16cid:durableId="968125361">
    <w:abstractNumId w:val="15"/>
  </w:num>
  <w:num w:numId="3" w16cid:durableId="1851261984">
    <w:abstractNumId w:val="3"/>
  </w:num>
  <w:num w:numId="4" w16cid:durableId="1583445079">
    <w:abstractNumId w:val="2"/>
  </w:num>
  <w:num w:numId="5" w16cid:durableId="2073310744">
    <w:abstractNumId w:val="1"/>
  </w:num>
  <w:num w:numId="6" w16cid:durableId="766461588">
    <w:abstractNumId w:val="0"/>
  </w:num>
  <w:num w:numId="7" w16cid:durableId="2092964808">
    <w:abstractNumId w:val="28"/>
  </w:num>
  <w:num w:numId="8" w16cid:durableId="153761761">
    <w:abstractNumId w:val="29"/>
  </w:num>
  <w:num w:numId="9" w16cid:durableId="2072724976">
    <w:abstractNumId w:val="17"/>
  </w:num>
  <w:num w:numId="10" w16cid:durableId="350912286">
    <w:abstractNumId w:val="6"/>
  </w:num>
  <w:num w:numId="11" w16cid:durableId="1741754620">
    <w:abstractNumId w:val="21"/>
  </w:num>
  <w:num w:numId="12" w16cid:durableId="646130252">
    <w:abstractNumId w:val="12"/>
  </w:num>
  <w:num w:numId="13" w16cid:durableId="1621499098">
    <w:abstractNumId w:val="11"/>
  </w:num>
  <w:num w:numId="14" w16cid:durableId="1303728855">
    <w:abstractNumId w:val="33"/>
  </w:num>
  <w:num w:numId="15" w16cid:durableId="1190412344">
    <w:abstractNumId w:val="30"/>
  </w:num>
  <w:num w:numId="16" w16cid:durableId="1121655180">
    <w:abstractNumId w:val="25"/>
  </w:num>
  <w:num w:numId="17" w16cid:durableId="1601138333">
    <w:abstractNumId w:val="8"/>
  </w:num>
  <w:num w:numId="18" w16cid:durableId="2087607981">
    <w:abstractNumId w:val="26"/>
  </w:num>
  <w:num w:numId="19" w16cid:durableId="197203742">
    <w:abstractNumId w:val="13"/>
  </w:num>
  <w:num w:numId="20" w16cid:durableId="1587573665">
    <w:abstractNumId w:val="24"/>
  </w:num>
  <w:num w:numId="21" w16cid:durableId="1309633918">
    <w:abstractNumId w:val="7"/>
  </w:num>
  <w:num w:numId="22" w16cid:durableId="574169643">
    <w:abstractNumId w:val="19"/>
  </w:num>
  <w:num w:numId="23" w16cid:durableId="369303294">
    <w:abstractNumId w:val="27"/>
  </w:num>
  <w:num w:numId="24" w16cid:durableId="1622109171">
    <w:abstractNumId w:val="32"/>
  </w:num>
  <w:num w:numId="25" w16cid:durableId="758528255">
    <w:abstractNumId w:val="18"/>
  </w:num>
  <w:num w:numId="26" w16cid:durableId="2020885100">
    <w:abstractNumId w:val="31"/>
  </w:num>
  <w:num w:numId="27" w16cid:durableId="29889955">
    <w:abstractNumId w:val="28"/>
  </w:num>
  <w:num w:numId="28" w16cid:durableId="527569471">
    <w:abstractNumId w:val="5"/>
  </w:num>
  <w:num w:numId="29" w16cid:durableId="742216421">
    <w:abstractNumId w:val="4"/>
  </w:num>
  <w:num w:numId="30" w16cid:durableId="1738672639">
    <w:abstractNumId w:val="9"/>
  </w:num>
  <w:num w:numId="31" w16cid:durableId="453331454">
    <w:abstractNumId w:val="23"/>
  </w:num>
  <w:num w:numId="32" w16cid:durableId="2044744445">
    <w:abstractNumId w:val="22"/>
  </w:num>
  <w:num w:numId="33" w16cid:durableId="1009454114">
    <w:abstractNumId w:val="16"/>
  </w:num>
  <w:num w:numId="34" w16cid:durableId="1971014658">
    <w:abstractNumId w:val="28"/>
  </w:num>
  <w:num w:numId="35" w16cid:durableId="673849455">
    <w:abstractNumId w:val="10"/>
  </w:num>
  <w:num w:numId="36" w16cid:durableId="1870610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2519A"/>
    <w:rsid w:val="00132A6E"/>
    <w:rsid w:val="00145448"/>
    <w:rsid w:val="001521BA"/>
    <w:rsid w:val="001613CA"/>
    <w:rsid w:val="001730A7"/>
    <w:rsid w:val="00192749"/>
    <w:rsid w:val="00195D47"/>
    <w:rsid w:val="001A1E1C"/>
    <w:rsid w:val="001A4354"/>
    <w:rsid w:val="001A5D93"/>
    <w:rsid w:val="001B2A78"/>
    <w:rsid w:val="001B3588"/>
    <w:rsid w:val="001C006A"/>
    <w:rsid w:val="001C408A"/>
    <w:rsid w:val="001D244A"/>
    <w:rsid w:val="001E1018"/>
    <w:rsid w:val="00203534"/>
    <w:rsid w:val="0020579B"/>
    <w:rsid w:val="00214E5E"/>
    <w:rsid w:val="00232ED5"/>
    <w:rsid w:val="00240601"/>
    <w:rsid w:val="0024338F"/>
    <w:rsid w:val="0024522F"/>
    <w:rsid w:val="0026053A"/>
    <w:rsid w:val="002627B0"/>
    <w:rsid w:val="00266A7A"/>
    <w:rsid w:val="00274BA3"/>
    <w:rsid w:val="002764E3"/>
    <w:rsid w:val="002767D4"/>
    <w:rsid w:val="00284165"/>
    <w:rsid w:val="002A0415"/>
    <w:rsid w:val="002A054D"/>
    <w:rsid w:val="002A19D2"/>
    <w:rsid w:val="002A56DE"/>
    <w:rsid w:val="002B6DFA"/>
    <w:rsid w:val="002C1886"/>
    <w:rsid w:val="002C26B0"/>
    <w:rsid w:val="002C2D99"/>
    <w:rsid w:val="002D394A"/>
    <w:rsid w:val="002E09BB"/>
    <w:rsid w:val="002E12D8"/>
    <w:rsid w:val="002F6E88"/>
    <w:rsid w:val="003009D3"/>
    <w:rsid w:val="0031619C"/>
    <w:rsid w:val="003163AC"/>
    <w:rsid w:val="00317A49"/>
    <w:rsid w:val="00317DFA"/>
    <w:rsid w:val="0032018C"/>
    <w:rsid w:val="00324753"/>
    <w:rsid w:val="00331E01"/>
    <w:rsid w:val="0033354B"/>
    <w:rsid w:val="003355CB"/>
    <w:rsid w:val="003469E4"/>
    <w:rsid w:val="003650D1"/>
    <w:rsid w:val="0038772C"/>
    <w:rsid w:val="0038785C"/>
    <w:rsid w:val="003A576E"/>
    <w:rsid w:val="003A591F"/>
    <w:rsid w:val="003B3ED7"/>
    <w:rsid w:val="003B65A3"/>
    <w:rsid w:val="003D043C"/>
    <w:rsid w:val="003E2915"/>
    <w:rsid w:val="003E6AC1"/>
    <w:rsid w:val="003E7604"/>
    <w:rsid w:val="003F02E2"/>
    <w:rsid w:val="003F47B2"/>
    <w:rsid w:val="0040035C"/>
    <w:rsid w:val="00400F4B"/>
    <w:rsid w:val="004014E1"/>
    <w:rsid w:val="00402723"/>
    <w:rsid w:val="00407D0E"/>
    <w:rsid w:val="004130E5"/>
    <w:rsid w:val="004131C8"/>
    <w:rsid w:val="00414E62"/>
    <w:rsid w:val="004178A9"/>
    <w:rsid w:val="00420840"/>
    <w:rsid w:val="00422F95"/>
    <w:rsid w:val="004304F8"/>
    <w:rsid w:val="00432A6E"/>
    <w:rsid w:val="00443145"/>
    <w:rsid w:val="00443196"/>
    <w:rsid w:val="00446BA1"/>
    <w:rsid w:val="004513F5"/>
    <w:rsid w:val="00457906"/>
    <w:rsid w:val="004624E2"/>
    <w:rsid w:val="00463B4C"/>
    <w:rsid w:val="00464C15"/>
    <w:rsid w:val="00465718"/>
    <w:rsid w:val="00481D33"/>
    <w:rsid w:val="00481FF5"/>
    <w:rsid w:val="00484AE6"/>
    <w:rsid w:val="004A63FA"/>
    <w:rsid w:val="004B0D6E"/>
    <w:rsid w:val="004D2D71"/>
    <w:rsid w:val="004D7F07"/>
    <w:rsid w:val="004E07B2"/>
    <w:rsid w:val="004E1C18"/>
    <w:rsid w:val="004F04E2"/>
    <w:rsid w:val="004F05E6"/>
    <w:rsid w:val="0051296C"/>
    <w:rsid w:val="00522685"/>
    <w:rsid w:val="005263EA"/>
    <w:rsid w:val="00536D88"/>
    <w:rsid w:val="005378DD"/>
    <w:rsid w:val="00540A2B"/>
    <w:rsid w:val="0055685A"/>
    <w:rsid w:val="00556A5E"/>
    <w:rsid w:val="00557C5F"/>
    <w:rsid w:val="00567E31"/>
    <w:rsid w:val="005727D5"/>
    <w:rsid w:val="005750BA"/>
    <w:rsid w:val="005775F8"/>
    <w:rsid w:val="00580E24"/>
    <w:rsid w:val="00583E2F"/>
    <w:rsid w:val="00586007"/>
    <w:rsid w:val="005A0A53"/>
    <w:rsid w:val="005A2909"/>
    <w:rsid w:val="005B5863"/>
    <w:rsid w:val="005E1013"/>
    <w:rsid w:val="005E337E"/>
    <w:rsid w:val="005F330D"/>
    <w:rsid w:val="005F4391"/>
    <w:rsid w:val="00604A7D"/>
    <w:rsid w:val="00612BE0"/>
    <w:rsid w:val="00615CDB"/>
    <w:rsid w:val="00633851"/>
    <w:rsid w:val="00634E75"/>
    <w:rsid w:val="00640978"/>
    <w:rsid w:val="00640F57"/>
    <w:rsid w:val="00641071"/>
    <w:rsid w:val="0064279A"/>
    <w:rsid w:val="0064305C"/>
    <w:rsid w:val="006478FD"/>
    <w:rsid w:val="006513C6"/>
    <w:rsid w:val="006552F0"/>
    <w:rsid w:val="00657847"/>
    <w:rsid w:val="006630B8"/>
    <w:rsid w:val="006644DE"/>
    <w:rsid w:val="00671ADC"/>
    <w:rsid w:val="00673593"/>
    <w:rsid w:val="00681597"/>
    <w:rsid w:val="00693619"/>
    <w:rsid w:val="00693A0A"/>
    <w:rsid w:val="006A1513"/>
    <w:rsid w:val="006A615A"/>
    <w:rsid w:val="006A7FC8"/>
    <w:rsid w:val="006B647C"/>
    <w:rsid w:val="006D5A73"/>
    <w:rsid w:val="006D6121"/>
    <w:rsid w:val="006D6F7B"/>
    <w:rsid w:val="006E187D"/>
    <w:rsid w:val="006F280C"/>
    <w:rsid w:val="006F3CA2"/>
    <w:rsid w:val="006F7B0E"/>
    <w:rsid w:val="0070277A"/>
    <w:rsid w:val="007076B3"/>
    <w:rsid w:val="00721860"/>
    <w:rsid w:val="00722C6C"/>
    <w:rsid w:val="00723AA9"/>
    <w:rsid w:val="00735584"/>
    <w:rsid w:val="0074177E"/>
    <w:rsid w:val="00750F11"/>
    <w:rsid w:val="00757D37"/>
    <w:rsid w:val="00765C88"/>
    <w:rsid w:val="00773B41"/>
    <w:rsid w:val="00777004"/>
    <w:rsid w:val="00785B9C"/>
    <w:rsid w:val="00793906"/>
    <w:rsid w:val="007A1AC7"/>
    <w:rsid w:val="007B1F7A"/>
    <w:rsid w:val="007B7162"/>
    <w:rsid w:val="007C3C30"/>
    <w:rsid w:val="007E2E8C"/>
    <w:rsid w:val="007E2ED2"/>
    <w:rsid w:val="007F2A61"/>
    <w:rsid w:val="007F2D27"/>
    <w:rsid w:val="007F473F"/>
    <w:rsid w:val="00815820"/>
    <w:rsid w:val="00816104"/>
    <w:rsid w:val="00817458"/>
    <w:rsid w:val="00835235"/>
    <w:rsid w:val="00836694"/>
    <w:rsid w:val="008421E2"/>
    <w:rsid w:val="0084383C"/>
    <w:rsid w:val="00850BD3"/>
    <w:rsid w:val="00851B56"/>
    <w:rsid w:val="00861268"/>
    <w:rsid w:val="00870118"/>
    <w:rsid w:val="00872AE7"/>
    <w:rsid w:val="008A0F87"/>
    <w:rsid w:val="008B256B"/>
    <w:rsid w:val="008B46BC"/>
    <w:rsid w:val="008C2BF8"/>
    <w:rsid w:val="008D26D9"/>
    <w:rsid w:val="008D63A7"/>
    <w:rsid w:val="008E6C1F"/>
    <w:rsid w:val="008F3F9F"/>
    <w:rsid w:val="008F4ECD"/>
    <w:rsid w:val="009006AB"/>
    <w:rsid w:val="009057A6"/>
    <w:rsid w:val="00912BD6"/>
    <w:rsid w:val="0091620C"/>
    <w:rsid w:val="00917EC9"/>
    <w:rsid w:val="00925DD9"/>
    <w:rsid w:val="00945FA7"/>
    <w:rsid w:val="00952D23"/>
    <w:rsid w:val="0095764B"/>
    <w:rsid w:val="00962BC8"/>
    <w:rsid w:val="00966F66"/>
    <w:rsid w:val="0097144E"/>
    <w:rsid w:val="009723A3"/>
    <w:rsid w:val="00973D5C"/>
    <w:rsid w:val="009742B6"/>
    <w:rsid w:val="00975A1A"/>
    <w:rsid w:val="00987099"/>
    <w:rsid w:val="00992211"/>
    <w:rsid w:val="009A706F"/>
    <w:rsid w:val="009B2062"/>
    <w:rsid w:val="009B41B8"/>
    <w:rsid w:val="009D0E44"/>
    <w:rsid w:val="009D591E"/>
    <w:rsid w:val="009D6B51"/>
    <w:rsid w:val="009D715E"/>
    <w:rsid w:val="009E2BCC"/>
    <w:rsid w:val="009E32A2"/>
    <w:rsid w:val="009E4D3C"/>
    <w:rsid w:val="009F2D87"/>
    <w:rsid w:val="009F68CA"/>
    <w:rsid w:val="00A00821"/>
    <w:rsid w:val="00A03CBA"/>
    <w:rsid w:val="00A215C5"/>
    <w:rsid w:val="00A22150"/>
    <w:rsid w:val="00A34AC6"/>
    <w:rsid w:val="00A51DA9"/>
    <w:rsid w:val="00A562C0"/>
    <w:rsid w:val="00A62D61"/>
    <w:rsid w:val="00A66B4F"/>
    <w:rsid w:val="00A820BE"/>
    <w:rsid w:val="00A87CA6"/>
    <w:rsid w:val="00A909EF"/>
    <w:rsid w:val="00A90ECC"/>
    <w:rsid w:val="00A95664"/>
    <w:rsid w:val="00A96CB2"/>
    <w:rsid w:val="00AA197E"/>
    <w:rsid w:val="00AC1CB6"/>
    <w:rsid w:val="00AC21A4"/>
    <w:rsid w:val="00AC4B23"/>
    <w:rsid w:val="00AC76FA"/>
    <w:rsid w:val="00AD1C29"/>
    <w:rsid w:val="00AD6216"/>
    <w:rsid w:val="00AF5C72"/>
    <w:rsid w:val="00AF6D0E"/>
    <w:rsid w:val="00AF7C90"/>
    <w:rsid w:val="00B2053D"/>
    <w:rsid w:val="00B20882"/>
    <w:rsid w:val="00B21FAC"/>
    <w:rsid w:val="00B359AA"/>
    <w:rsid w:val="00B4728A"/>
    <w:rsid w:val="00B507D2"/>
    <w:rsid w:val="00B556DC"/>
    <w:rsid w:val="00B650F5"/>
    <w:rsid w:val="00B70651"/>
    <w:rsid w:val="00B73492"/>
    <w:rsid w:val="00B83328"/>
    <w:rsid w:val="00B8420E"/>
    <w:rsid w:val="00B875C0"/>
    <w:rsid w:val="00BA66E2"/>
    <w:rsid w:val="00BB0231"/>
    <w:rsid w:val="00BB1657"/>
    <w:rsid w:val="00BB327E"/>
    <w:rsid w:val="00BB3D6A"/>
    <w:rsid w:val="00BB3F7F"/>
    <w:rsid w:val="00BC09DF"/>
    <w:rsid w:val="00BC296B"/>
    <w:rsid w:val="00BC7E72"/>
    <w:rsid w:val="00BD35D8"/>
    <w:rsid w:val="00BE4EA4"/>
    <w:rsid w:val="00BE5187"/>
    <w:rsid w:val="00BF6F51"/>
    <w:rsid w:val="00BF7514"/>
    <w:rsid w:val="00C07454"/>
    <w:rsid w:val="00C07A4A"/>
    <w:rsid w:val="00C16A06"/>
    <w:rsid w:val="00C26FAA"/>
    <w:rsid w:val="00C470DD"/>
    <w:rsid w:val="00C50A66"/>
    <w:rsid w:val="00C57856"/>
    <w:rsid w:val="00C600C2"/>
    <w:rsid w:val="00C63339"/>
    <w:rsid w:val="00C653AC"/>
    <w:rsid w:val="00C7219D"/>
    <w:rsid w:val="00C74780"/>
    <w:rsid w:val="00C83042"/>
    <w:rsid w:val="00CA4700"/>
    <w:rsid w:val="00CA7205"/>
    <w:rsid w:val="00CB45D6"/>
    <w:rsid w:val="00CC50FF"/>
    <w:rsid w:val="00CC5C14"/>
    <w:rsid w:val="00CE4071"/>
    <w:rsid w:val="00CE6F74"/>
    <w:rsid w:val="00CF320A"/>
    <w:rsid w:val="00CF326B"/>
    <w:rsid w:val="00D00FDB"/>
    <w:rsid w:val="00D01434"/>
    <w:rsid w:val="00D070A1"/>
    <w:rsid w:val="00D13D94"/>
    <w:rsid w:val="00D15202"/>
    <w:rsid w:val="00D20A03"/>
    <w:rsid w:val="00D331FB"/>
    <w:rsid w:val="00D352BC"/>
    <w:rsid w:val="00D4532F"/>
    <w:rsid w:val="00D52984"/>
    <w:rsid w:val="00D610B8"/>
    <w:rsid w:val="00D66587"/>
    <w:rsid w:val="00D76E89"/>
    <w:rsid w:val="00D801E2"/>
    <w:rsid w:val="00D81185"/>
    <w:rsid w:val="00D84D7D"/>
    <w:rsid w:val="00D9262F"/>
    <w:rsid w:val="00D93B2C"/>
    <w:rsid w:val="00D946F3"/>
    <w:rsid w:val="00D962FC"/>
    <w:rsid w:val="00DA12CF"/>
    <w:rsid w:val="00DA3946"/>
    <w:rsid w:val="00DD188D"/>
    <w:rsid w:val="00DD3296"/>
    <w:rsid w:val="00DE205B"/>
    <w:rsid w:val="00DF02BD"/>
    <w:rsid w:val="00E027ED"/>
    <w:rsid w:val="00E10AA4"/>
    <w:rsid w:val="00E12C2D"/>
    <w:rsid w:val="00E16C86"/>
    <w:rsid w:val="00E41F96"/>
    <w:rsid w:val="00E4225D"/>
    <w:rsid w:val="00E4379F"/>
    <w:rsid w:val="00E61B5B"/>
    <w:rsid w:val="00E653E9"/>
    <w:rsid w:val="00E74323"/>
    <w:rsid w:val="00E8547A"/>
    <w:rsid w:val="00EA27A9"/>
    <w:rsid w:val="00EA753A"/>
    <w:rsid w:val="00EB76F5"/>
    <w:rsid w:val="00EC4FA3"/>
    <w:rsid w:val="00EC78A9"/>
    <w:rsid w:val="00ED2F2C"/>
    <w:rsid w:val="00ED6078"/>
    <w:rsid w:val="00EE6476"/>
    <w:rsid w:val="00F0798E"/>
    <w:rsid w:val="00F2349B"/>
    <w:rsid w:val="00F553DC"/>
    <w:rsid w:val="00F62430"/>
    <w:rsid w:val="00F63E60"/>
    <w:rsid w:val="00F66FA7"/>
    <w:rsid w:val="00F67D50"/>
    <w:rsid w:val="00F83818"/>
    <w:rsid w:val="00F86ACF"/>
    <w:rsid w:val="00F9670F"/>
    <w:rsid w:val="00FA0CDC"/>
    <w:rsid w:val="00FB0343"/>
    <w:rsid w:val="00FB04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01599328">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5428038">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9048852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68548448">
      <w:bodyDiv w:val="1"/>
      <w:marLeft w:val="0"/>
      <w:marRight w:val="0"/>
      <w:marTop w:val="0"/>
      <w:marBottom w:val="0"/>
      <w:divBdr>
        <w:top w:val="none" w:sz="0" w:space="0" w:color="auto"/>
        <w:left w:val="none" w:sz="0" w:space="0" w:color="auto"/>
        <w:bottom w:val="none" w:sz="0" w:space="0" w:color="auto"/>
        <w:right w:val="none" w:sz="0" w:space="0" w:color="auto"/>
      </w:divBdr>
    </w:div>
    <w:div w:id="804003354">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74863607">
      <w:bodyDiv w:val="1"/>
      <w:marLeft w:val="0"/>
      <w:marRight w:val="0"/>
      <w:marTop w:val="0"/>
      <w:marBottom w:val="0"/>
      <w:divBdr>
        <w:top w:val="none" w:sz="0" w:space="0" w:color="auto"/>
        <w:left w:val="none" w:sz="0" w:space="0" w:color="auto"/>
        <w:bottom w:val="none" w:sz="0" w:space="0" w:color="auto"/>
        <w:right w:val="none" w:sz="0" w:space="0" w:color="auto"/>
      </w:divBdr>
    </w:div>
    <w:div w:id="116439605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558862">
      <w:bodyDiv w:val="1"/>
      <w:marLeft w:val="0"/>
      <w:marRight w:val="0"/>
      <w:marTop w:val="0"/>
      <w:marBottom w:val="0"/>
      <w:divBdr>
        <w:top w:val="none" w:sz="0" w:space="0" w:color="auto"/>
        <w:left w:val="none" w:sz="0" w:space="0" w:color="auto"/>
        <w:bottom w:val="none" w:sz="0" w:space="0" w:color="auto"/>
        <w:right w:val="none" w:sz="0" w:space="0" w:color="auto"/>
      </w:divBdr>
    </w:div>
    <w:div w:id="1342663868">
      <w:bodyDiv w:val="1"/>
      <w:marLeft w:val="0"/>
      <w:marRight w:val="0"/>
      <w:marTop w:val="0"/>
      <w:marBottom w:val="0"/>
      <w:divBdr>
        <w:top w:val="none" w:sz="0" w:space="0" w:color="auto"/>
        <w:left w:val="none" w:sz="0" w:space="0" w:color="auto"/>
        <w:bottom w:val="none" w:sz="0" w:space="0" w:color="auto"/>
        <w:right w:val="none" w:sz="0" w:space="0" w:color="auto"/>
      </w:divBdr>
    </w:div>
    <w:div w:id="1368989957">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33173934">
      <w:bodyDiv w:val="1"/>
      <w:marLeft w:val="0"/>
      <w:marRight w:val="0"/>
      <w:marTop w:val="0"/>
      <w:marBottom w:val="0"/>
      <w:divBdr>
        <w:top w:val="none" w:sz="0" w:space="0" w:color="auto"/>
        <w:left w:val="none" w:sz="0" w:space="0" w:color="auto"/>
        <w:bottom w:val="none" w:sz="0" w:space="0" w:color="auto"/>
        <w:right w:val="none" w:sz="0" w:space="0" w:color="auto"/>
      </w:divBdr>
    </w:div>
    <w:div w:id="1672835895">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10441996">
      <w:bodyDiv w:val="1"/>
      <w:marLeft w:val="0"/>
      <w:marRight w:val="0"/>
      <w:marTop w:val="0"/>
      <w:marBottom w:val="0"/>
      <w:divBdr>
        <w:top w:val="none" w:sz="0" w:space="0" w:color="auto"/>
        <w:left w:val="none" w:sz="0" w:space="0" w:color="auto"/>
        <w:bottom w:val="none" w:sz="0" w:space="0" w:color="auto"/>
        <w:right w:val="none" w:sz="0" w:space="0" w:color="auto"/>
      </w:divBdr>
    </w:div>
    <w:div w:id="1862622627">
      <w:bodyDiv w:val="1"/>
      <w:marLeft w:val="0"/>
      <w:marRight w:val="0"/>
      <w:marTop w:val="0"/>
      <w:marBottom w:val="0"/>
      <w:divBdr>
        <w:top w:val="none" w:sz="0" w:space="0" w:color="auto"/>
        <w:left w:val="none" w:sz="0" w:space="0" w:color="auto"/>
        <w:bottom w:val="none" w:sz="0" w:space="0" w:color="auto"/>
        <w:right w:val="none" w:sz="0" w:space="0" w:color="auto"/>
      </w:divBdr>
    </w:div>
    <w:div w:id="1893927846">
      <w:bodyDiv w:val="1"/>
      <w:marLeft w:val="0"/>
      <w:marRight w:val="0"/>
      <w:marTop w:val="0"/>
      <w:marBottom w:val="0"/>
      <w:divBdr>
        <w:top w:val="none" w:sz="0" w:space="0" w:color="auto"/>
        <w:left w:val="none" w:sz="0" w:space="0" w:color="auto"/>
        <w:bottom w:val="none" w:sz="0" w:space="0" w:color="auto"/>
        <w:right w:val="none" w:sz="0" w:space="0" w:color="auto"/>
      </w:divBdr>
    </w:div>
    <w:div w:id="19436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715FC"/>
    <w:rsid w:val="00590ABC"/>
    <w:rsid w:val="00A54B73"/>
    <w:rsid w:val="00C36B4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3</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Finance Analyst</vt:lpstr>
    </vt:vector>
  </TitlesOfParts>
  <Manager>Human Resources</Manager>
  <Company>RehabWorks</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Analyst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2022-07-26T15:32:00Z</dcterms:created>
  <dcterms:modified xsi:type="dcterms:W3CDTF">2022-07-26T15:32:00Z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