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BFC3E71"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175790">
            <w:rPr>
              <w:rStyle w:val="TitleChar"/>
            </w:rPr>
            <w:t>Experience</w:t>
          </w:r>
          <w:r w:rsidR="005B4289">
            <w:rPr>
              <w:rStyle w:val="TitleChar"/>
            </w:rPr>
            <w:t xml:space="preserve"> &amp; </w:t>
          </w:r>
          <w:r w:rsidR="00175790">
            <w:rPr>
              <w:rStyle w:val="TitleChar"/>
            </w:rPr>
            <w:t>Feedback</w:t>
          </w:r>
          <w:r w:rsidR="005B4289">
            <w:rPr>
              <w:rStyle w:val="TitleChar"/>
            </w:rPr>
            <w:t xml:space="preserve"> </w:t>
          </w:r>
          <w:r w:rsidR="001B17A3">
            <w:rPr>
              <w:rStyle w:val="TitleChar"/>
            </w:rPr>
            <w:t>Governance</w:t>
          </w:r>
          <w:r w:rsidR="00CE3100">
            <w:rPr>
              <w:rStyle w:val="TitleChar"/>
            </w:rPr>
            <w:t xml:space="preserve"> Officer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04C2C5B" w:rsidR="00966F66" w:rsidRPr="006426BA" w:rsidRDefault="003C127B" w:rsidP="4227B2D3">
            <w:pPr>
              <w:spacing w:before="100" w:after="100"/>
              <w:rPr>
                <w:rFonts w:eastAsia="Gill Sans MT" w:cs="Calibri"/>
                <w:szCs w:val="22"/>
              </w:rPr>
            </w:pPr>
            <w:r w:rsidRPr="006426BA">
              <w:rPr>
                <w:rFonts w:cs="Calibri"/>
              </w:rPr>
              <w:t>Experience</w:t>
            </w:r>
            <w:r w:rsidR="005B4289" w:rsidRPr="006426BA">
              <w:rPr>
                <w:rFonts w:cs="Calibri"/>
              </w:rPr>
              <w:t xml:space="preserve"> &amp;</w:t>
            </w:r>
            <w:r w:rsidRPr="006426BA">
              <w:rPr>
                <w:rFonts w:cs="Calibri"/>
              </w:rPr>
              <w:t xml:space="preserve"> Feedback</w:t>
            </w:r>
            <w:r w:rsidR="005B4289" w:rsidRPr="006426BA">
              <w:rPr>
                <w:rFonts w:cs="Calibri"/>
              </w:rPr>
              <w:t xml:space="preserve"> Governance</w:t>
            </w:r>
            <w:r w:rsidR="00CE3100" w:rsidRPr="006426BA">
              <w:rPr>
                <w:rFonts w:cs="Calibri"/>
              </w:rPr>
              <w:t xml:space="preserve"> Officer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0E44FE2" w:rsidR="00966F66" w:rsidRPr="006426BA" w:rsidRDefault="00CE3100" w:rsidP="4227B2D3">
            <w:pPr>
              <w:spacing w:before="100" w:after="100"/>
              <w:rPr>
                <w:rFonts w:eastAsia="Gill Sans MT" w:cs="Calibri"/>
                <w:szCs w:val="22"/>
              </w:rPr>
            </w:pPr>
            <w:r w:rsidRPr="006426BA">
              <w:rPr>
                <w:rFonts w:cs="Calibri"/>
              </w:rPr>
              <w:t>Governance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85FC32E" w:rsidR="00966F66" w:rsidRPr="006426BA" w:rsidRDefault="00CE3100" w:rsidP="4227B2D3">
            <w:pPr>
              <w:spacing w:before="100" w:after="100"/>
              <w:rPr>
                <w:rFonts w:eastAsia="Gill Sans MT" w:cs="Calibri"/>
                <w:szCs w:val="22"/>
              </w:rPr>
            </w:pPr>
            <w:r w:rsidRPr="006426BA">
              <w:rPr>
                <w:rFonts w:cs="Calibri"/>
              </w:rPr>
              <w:t>Remote</w:t>
            </w:r>
            <w:r w:rsidR="003C75B5">
              <w:rPr>
                <w:rFonts w:cs="Calibri"/>
              </w:rPr>
              <w:t xml:space="preserve"> with occasional travel</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11CCF73" w:rsidR="00966F66" w:rsidRPr="006426BA" w:rsidRDefault="005B4289" w:rsidP="4227B2D3">
            <w:pPr>
              <w:spacing w:before="100" w:after="100"/>
              <w:rPr>
                <w:rFonts w:eastAsia="Gill Sans MT" w:cs="Calibri"/>
                <w:szCs w:val="22"/>
              </w:rPr>
            </w:pPr>
            <w:r w:rsidRPr="006426BA">
              <w:rPr>
                <w:rFonts w:cs="Calibri"/>
              </w:rPr>
              <w:t xml:space="preserve">Senior </w:t>
            </w:r>
            <w:r w:rsidR="003C127B" w:rsidRPr="006426BA">
              <w:rPr>
                <w:rFonts w:cs="Calibri"/>
              </w:rPr>
              <w:t xml:space="preserve">Experience &amp; Feedback </w:t>
            </w:r>
            <w:r w:rsidRPr="006426BA">
              <w:rPr>
                <w:rFonts w:cs="Calibri"/>
              </w:rPr>
              <w:t>Officer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0BFBC4A" w:rsidR="00966F66" w:rsidRPr="006426BA" w:rsidRDefault="00CE3100" w:rsidP="4227B2D3">
            <w:pPr>
              <w:spacing w:before="100" w:after="100"/>
              <w:rPr>
                <w:rFonts w:eastAsia="Gill Sans MT" w:cs="Calibri"/>
                <w:szCs w:val="22"/>
              </w:rPr>
            </w:pPr>
            <w:r w:rsidRPr="006426BA">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C429DFD" w:rsidR="00966F66" w:rsidRPr="006426BA" w:rsidRDefault="00EB455D" w:rsidP="00966F66">
            <w:pPr>
              <w:spacing w:before="100" w:after="100"/>
              <w:rPr>
                <w:rFonts w:cs="Calibri"/>
                <w:szCs w:val="22"/>
              </w:rPr>
            </w:pPr>
            <w:r w:rsidRPr="006426BA">
              <w:rPr>
                <w:rFonts w:cs="Calibri"/>
                <w:szCs w:val="22"/>
              </w:rPr>
              <w:t xml:space="preserve">Senior </w:t>
            </w:r>
            <w:r w:rsidR="003C127B" w:rsidRPr="006426BA">
              <w:rPr>
                <w:rFonts w:cs="Calibri"/>
                <w:szCs w:val="22"/>
              </w:rPr>
              <w:t xml:space="preserve">Experience &amp; Feedback </w:t>
            </w:r>
            <w:r w:rsidRPr="006426BA">
              <w:rPr>
                <w:rFonts w:cs="Calibri"/>
                <w:szCs w:val="22"/>
              </w:rPr>
              <w:t>Officer</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CB90EE6" w:rsidR="00966F66" w:rsidRPr="006426BA" w:rsidRDefault="003C127B" w:rsidP="00966F66">
            <w:pPr>
              <w:spacing w:before="100" w:after="100"/>
              <w:rPr>
                <w:rFonts w:cs="Calibri"/>
                <w:szCs w:val="22"/>
              </w:rPr>
            </w:pPr>
            <w:r w:rsidRPr="006426BA">
              <w:rPr>
                <w:rFonts w:cs="Calibri"/>
              </w:rPr>
              <w:t xml:space="preserve">Experience &amp; Feedback </w:t>
            </w:r>
            <w:r w:rsidR="00EB455D" w:rsidRPr="006426BA">
              <w:rPr>
                <w:rFonts w:cs="Calibri"/>
                <w:szCs w:val="22"/>
              </w:rPr>
              <w:t>Pillar Lead</w:t>
            </w:r>
          </w:p>
        </w:tc>
      </w:tr>
      <w:tr w:rsidR="00966F66" w14:paraId="34A2BEBB" w14:textId="77777777" w:rsidTr="002461A1">
        <w:tc>
          <w:tcPr>
            <w:tcW w:w="3256" w:type="dxa"/>
            <w:vAlign w:val="center"/>
          </w:tcPr>
          <w:p w14:paraId="5D8CED71" w14:textId="47B9CCF8" w:rsidR="00966F66" w:rsidRDefault="00966F66" w:rsidP="00966F66">
            <w:pPr>
              <w:spacing w:before="100" w:after="100"/>
            </w:pPr>
            <w:r>
              <w:t>Job purpose:</w:t>
            </w:r>
          </w:p>
        </w:tc>
        <w:tc>
          <w:tcPr>
            <w:tcW w:w="6706" w:type="dxa"/>
            <w:shd w:val="clear" w:color="auto" w:fill="FFFFFF" w:themeFill="background1"/>
            <w:vAlign w:val="center"/>
          </w:tcPr>
          <w:p w14:paraId="60156199" w14:textId="7218B0C5" w:rsidR="000D68A3" w:rsidRDefault="000D68A3" w:rsidP="000D68A3">
            <w:pPr>
              <w:spacing w:line="276" w:lineRule="auto"/>
              <w:rPr>
                <w:rFonts w:cs="Times New Roman"/>
                <w:szCs w:val="23"/>
                <w:lang w:eastAsia="en-GB"/>
              </w:rPr>
            </w:pPr>
            <w:r w:rsidRPr="000D68A3">
              <w:rPr>
                <w:lang w:eastAsia="en-GB"/>
              </w:rPr>
              <w:t xml:space="preserve">Vita Health Group are looking for an enthusiastic and independent individual to work as a Governance Officer within its progressive </w:t>
            </w:r>
            <w:r w:rsidR="003C127B" w:rsidRPr="003C127B">
              <w:rPr>
                <w:rFonts w:cs="Calibri"/>
              </w:rPr>
              <w:t>Experience and Feedback</w:t>
            </w:r>
            <w:r w:rsidR="003C127B">
              <w:rPr>
                <w:rFonts w:asciiTheme="minorHAnsi" w:hAnsiTheme="minorHAnsi"/>
              </w:rPr>
              <w:t xml:space="preserve"> </w:t>
            </w:r>
            <w:r w:rsidRPr="000D68A3">
              <w:rPr>
                <w:lang w:eastAsia="en-GB"/>
              </w:rPr>
              <w:t xml:space="preserve">Team. </w:t>
            </w:r>
          </w:p>
          <w:p w14:paraId="621491FD" w14:textId="77777777" w:rsidR="000D68A3" w:rsidRDefault="000D68A3" w:rsidP="000D68A3">
            <w:pPr>
              <w:spacing w:line="276" w:lineRule="auto"/>
              <w:rPr>
                <w:rFonts w:cs="Times New Roman"/>
                <w:szCs w:val="23"/>
                <w:lang w:eastAsia="en-GB"/>
              </w:rPr>
            </w:pPr>
          </w:p>
          <w:p w14:paraId="4BBC22C7" w14:textId="2F4E18A7" w:rsidR="000D68A3" w:rsidRPr="000D68A3" w:rsidRDefault="000D68A3" w:rsidP="000D68A3">
            <w:pPr>
              <w:rPr>
                <w:lang w:eastAsia="en-GB"/>
              </w:rPr>
            </w:pPr>
            <w:r w:rsidRPr="000D68A3">
              <w:rPr>
                <w:lang w:eastAsia="en-GB"/>
              </w:rPr>
              <w:t>The Team sits within Vita Health Group’s Governance team which comprises of:</w:t>
            </w:r>
          </w:p>
          <w:p w14:paraId="51849A7E" w14:textId="77777777" w:rsidR="003C127B" w:rsidRPr="000D68A3" w:rsidRDefault="003C127B" w:rsidP="003C127B">
            <w:pPr>
              <w:pStyle w:val="BulletListDense"/>
              <w:rPr>
                <w:lang w:eastAsia="en-GB"/>
              </w:rPr>
            </w:pPr>
            <w:r w:rsidRPr="000D68A3">
              <w:rPr>
                <w:lang w:eastAsia="en-GB"/>
              </w:rPr>
              <w:t>Experience and Feedback Team</w:t>
            </w:r>
          </w:p>
          <w:p w14:paraId="0B8F14D2" w14:textId="77777777" w:rsidR="000D68A3" w:rsidRPr="000D68A3" w:rsidRDefault="000D68A3" w:rsidP="000D68A3">
            <w:pPr>
              <w:pStyle w:val="BulletListDense"/>
              <w:rPr>
                <w:lang w:eastAsia="en-GB"/>
              </w:rPr>
            </w:pPr>
            <w:r w:rsidRPr="000D68A3">
              <w:rPr>
                <w:lang w:eastAsia="en-GB"/>
              </w:rPr>
              <w:t>Safety and Risk Team</w:t>
            </w:r>
          </w:p>
          <w:p w14:paraId="2BEE8A24" w14:textId="77777777" w:rsidR="000D68A3" w:rsidRPr="000D68A3" w:rsidRDefault="000D68A3" w:rsidP="000D68A3">
            <w:pPr>
              <w:pStyle w:val="BulletListDense"/>
              <w:rPr>
                <w:lang w:eastAsia="en-GB"/>
              </w:rPr>
            </w:pPr>
            <w:r w:rsidRPr="000D68A3">
              <w:rPr>
                <w:lang w:eastAsia="en-GB"/>
              </w:rPr>
              <w:t>Quality and Compliance Team</w:t>
            </w:r>
          </w:p>
          <w:p w14:paraId="79365201" w14:textId="77777777" w:rsidR="000D68A3" w:rsidRPr="000D68A3" w:rsidRDefault="000D68A3" w:rsidP="000D68A3">
            <w:pPr>
              <w:pStyle w:val="BulletListDense"/>
              <w:rPr>
                <w:lang w:eastAsia="en-GB"/>
              </w:rPr>
            </w:pPr>
            <w:r w:rsidRPr="000D68A3">
              <w:rPr>
                <w:lang w:eastAsia="en-GB"/>
              </w:rPr>
              <w:t>Information Governance Team</w:t>
            </w:r>
          </w:p>
          <w:p w14:paraId="03CEF0BC" w14:textId="77777777" w:rsidR="000D68A3" w:rsidRPr="003C127B" w:rsidRDefault="000D68A3" w:rsidP="000D68A3">
            <w:pPr>
              <w:rPr>
                <w:rFonts w:cs="Calibri"/>
                <w:lang w:eastAsia="en-GB"/>
              </w:rPr>
            </w:pPr>
          </w:p>
          <w:p w14:paraId="3D17EDBA" w14:textId="75EEC8AB" w:rsidR="000D68A3" w:rsidRDefault="000D68A3" w:rsidP="000D68A3">
            <w:pPr>
              <w:rPr>
                <w:lang w:eastAsia="en-GB"/>
              </w:rPr>
            </w:pPr>
            <w:r w:rsidRPr="003C127B">
              <w:rPr>
                <w:rFonts w:cs="Calibri"/>
                <w:lang w:eastAsia="en-GB"/>
              </w:rPr>
              <w:t xml:space="preserve">The </w:t>
            </w:r>
            <w:r w:rsidR="003C127B" w:rsidRPr="003C127B">
              <w:rPr>
                <w:rFonts w:cs="Calibri"/>
              </w:rPr>
              <w:t>Experience and Feedback</w:t>
            </w:r>
            <w:r w:rsidR="003C127B">
              <w:rPr>
                <w:rFonts w:asciiTheme="minorHAnsi" w:hAnsiTheme="minorHAnsi"/>
              </w:rPr>
              <w:t xml:space="preserve"> </w:t>
            </w:r>
            <w:r w:rsidRPr="000D68A3">
              <w:rPr>
                <w:lang w:eastAsia="en-GB"/>
              </w:rPr>
              <w:t xml:space="preserve">Team are responsible for providing support and assurances across the organisation for </w:t>
            </w:r>
            <w:r w:rsidR="00F26A51">
              <w:rPr>
                <w:lang w:eastAsia="en-GB"/>
              </w:rPr>
              <w:t>complaint</w:t>
            </w:r>
            <w:r w:rsidRPr="000D68A3">
              <w:rPr>
                <w:lang w:eastAsia="en-GB"/>
              </w:rPr>
              <w:t xml:space="preserve"> management</w:t>
            </w:r>
            <w:r w:rsidR="00F26A51">
              <w:rPr>
                <w:lang w:eastAsia="en-GB"/>
              </w:rPr>
              <w:t xml:space="preserve"> and patient </w:t>
            </w:r>
            <w:r w:rsidR="00AD31CD">
              <w:rPr>
                <w:lang w:eastAsia="en-GB"/>
              </w:rPr>
              <w:t>satisfaction feedback</w:t>
            </w:r>
            <w:r w:rsidRPr="000D68A3">
              <w:rPr>
                <w:lang w:eastAsia="en-GB"/>
              </w:rPr>
              <w:t xml:space="preserve">, </w:t>
            </w:r>
            <w:r w:rsidR="00552AF2">
              <w:rPr>
                <w:lang w:eastAsia="en-GB"/>
              </w:rPr>
              <w:t xml:space="preserve">as well as conducting </w:t>
            </w:r>
            <w:r w:rsidRPr="000D68A3">
              <w:rPr>
                <w:lang w:eastAsia="en-GB"/>
              </w:rPr>
              <w:t xml:space="preserve">thematic review and analysis and more. The </w:t>
            </w:r>
            <w:r w:rsidR="003C127B" w:rsidRPr="003C127B">
              <w:rPr>
                <w:rFonts w:cs="Calibri"/>
              </w:rPr>
              <w:t xml:space="preserve">Experience </w:t>
            </w:r>
            <w:r w:rsidR="003C127B">
              <w:rPr>
                <w:rFonts w:cs="Calibri"/>
              </w:rPr>
              <w:t>and</w:t>
            </w:r>
            <w:r w:rsidR="003C127B" w:rsidRPr="003C127B">
              <w:rPr>
                <w:rFonts w:cs="Calibri"/>
              </w:rPr>
              <w:t xml:space="preserve"> Feedback</w:t>
            </w:r>
            <w:r w:rsidR="003C127B">
              <w:rPr>
                <w:rFonts w:asciiTheme="minorHAnsi" w:hAnsiTheme="minorHAnsi"/>
              </w:rPr>
              <w:t xml:space="preserve"> </w:t>
            </w:r>
            <w:r w:rsidRPr="000D68A3">
              <w:rPr>
                <w:lang w:eastAsia="en-GB"/>
              </w:rPr>
              <w:t>Team are compassionate and driven about supporting the business to provide safe quality care to all service users. </w:t>
            </w:r>
          </w:p>
          <w:p w14:paraId="33F4E2C8" w14:textId="03F08481" w:rsidR="000D68A3" w:rsidRPr="000D68A3" w:rsidRDefault="000D68A3" w:rsidP="000D68A3">
            <w:pPr>
              <w:rPr>
                <w:lang w:eastAsia="en-GB"/>
              </w:rPr>
            </w:pPr>
            <w:r w:rsidRPr="000D68A3">
              <w:rPr>
                <w:lang w:eastAsia="en-GB"/>
              </w:rPr>
              <w:t> </w:t>
            </w:r>
          </w:p>
          <w:p w14:paraId="54ACD438" w14:textId="5373851A" w:rsidR="000D68A3" w:rsidRDefault="000D68A3" w:rsidP="000D68A3">
            <w:pPr>
              <w:rPr>
                <w:lang w:eastAsia="en-GB"/>
              </w:rPr>
            </w:pPr>
            <w:r w:rsidRPr="000D68A3">
              <w:rPr>
                <w:lang w:eastAsia="en-GB"/>
              </w:rPr>
              <w:lastRenderedPageBreak/>
              <w:t>The team</w:t>
            </w:r>
            <w:r w:rsidR="00552AF2">
              <w:rPr>
                <w:lang w:eastAsia="en-GB"/>
              </w:rPr>
              <w:t>’</w:t>
            </w:r>
            <w:r w:rsidRPr="000D68A3">
              <w:rPr>
                <w:lang w:eastAsia="en-GB"/>
              </w:rPr>
              <w:t xml:space="preserve">s Governance Officer will report to the Senior </w:t>
            </w:r>
            <w:r w:rsidR="00D70A69" w:rsidRPr="00D70A69">
              <w:rPr>
                <w:lang w:eastAsia="en-GB"/>
              </w:rPr>
              <w:t xml:space="preserve">Experience and Feedback </w:t>
            </w:r>
            <w:r w:rsidRPr="000D68A3">
              <w:rPr>
                <w:lang w:eastAsia="en-GB"/>
              </w:rPr>
              <w:t>Officer and will be supported by all members of the team. The role will be focused on providing administrational and operational support to all workstreams within the team and be integral to ensuring day to day operation is maintained. This will have a focus on audit, data collection, analysis, and presentation to help provide assurances and drive quality improvement initiatives. This will require strong organisational and time management skills as well as an ability to work independently in a remote fast paced environment.  </w:t>
            </w:r>
          </w:p>
          <w:p w14:paraId="7B3C3F80" w14:textId="77777777" w:rsidR="000D68A3" w:rsidRPr="000D68A3" w:rsidRDefault="000D68A3" w:rsidP="000D68A3">
            <w:pPr>
              <w:rPr>
                <w:lang w:eastAsia="en-GB"/>
              </w:rPr>
            </w:pPr>
          </w:p>
          <w:p w14:paraId="05563FB7" w14:textId="77777777" w:rsidR="000D68A3" w:rsidRPr="000D68A3" w:rsidRDefault="000D68A3" w:rsidP="000D68A3">
            <w:pPr>
              <w:rPr>
                <w:lang w:eastAsia="en-GB"/>
              </w:rPr>
            </w:pPr>
            <w:r w:rsidRPr="000D68A3">
              <w:rPr>
                <w:lang w:eastAsia="en-GB"/>
              </w:rPr>
              <w:t xml:space="preserve">There will be opportunities to work alongside colleagues in the wider governance team and organisation and as such the individual should have strong communication skills and be able to build rapport with various stakeholders across the organisation. </w:t>
            </w:r>
          </w:p>
          <w:p w14:paraId="027DF167" w14:textId="02EB268F" w:rsidR="00966F66" w:rsidRPr="0007604D" w:rsidRDefault="00966F66" w:rsidP="000D68A3">
            <w:pPr>
              <w:rPr>
                <w:rFonts w:eastAsia="Calibri" w:cs="Calibri"/>
                <w:szCs w:val="22"/>
              </w:rPr>
            </w:pPr>
          </w:p>
        </w:tc>
      </w:tr>
      <w:tr w:rsidR="00966F66" w14:paraId="3CFD1385" w14:textId="77777777" w:rsidTr="00261781">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119BA05E" w14:textId="5B249641" w:rsidR="00F93AE0" w:rsidRDefault="00F93AE0" w:rsidP="00CE3100">
            <w:pPr>
              <w:jc w:val="both"/>
              <w:rPr>
                <w:rFonts w:cs="Calibri"/>
                <w:b/>
              </w:rPr>
            </w:pPr>
            <w:r>
              <w:rPr>
                <w:rFonts w:cs="Calibri"/>
                <w:b/>
              </w:rPr>
              <w:t>Administration</w:t>
            </w:r>
          </w:p>
          <w:p w14:paraId="48F2B7C9" w14:textId="5636067C" w:rsidR="00F93AE0" w:rsidRDefault="00F93AE0" w:rsidP="006211C7">
            <w:pPr>
              <w:pStyle w:val="BulletListDense"/>
            </w:pPr>
            <w:r>
              <w:t xml:space="preserve">Manage </w:t>
            </w:r>
            <w:r w:rsidR="00D70A69" w:rsidRPr="003C127B">
              <w:rPr>
                <w:rFonts w:cs="Calibri"/>
              </w:rPr>
              <w:t>Experience and Feedback</w:t>
            </w:r>
            <w:r w:rsidR="00D70A69">
              <w:rPr>
                <w:rFonts w:asciiTheme="minorHAnsi" w:hAnsiTheme="minorHAnsi"/>
              </w:rPr>
              <w:t xml:space="preserve"> </w:t>
            </w:r>
            <w:r>
              <w:t>shared inbox</w:t>
            </w:r>
          </w:p>
          <w:p w14:paraId="067FDAFA" w14:textId="2D3D11EE" w:rsidR="00F93AE0" w:rsidRDefault="00F93AE0" w:rsidP="006211C7">
            <w:pPr>
              <w:pStyle w:val="BulletListDense"/>
            </w:pPr>
            <w:r>
              <w:t xml:space="preserve">Supporting </w:t>
            </w:r>
            <w:r w:rsidR="008701A1">
              <w:t>other shared inboxes as required</w:t>
            </w:r>
          </w:p>
          <w:p w14:paraId="75D8CAC9" w14:textId="0FE16226" w:rsidR="008701A1" w:rsidRDefault="008701A1" w:rsidP="006211C7">
            <w:pPr>
              <w:pStyle w:val="BulletListDense"/>
            </w:pPr>
            <w:r>
              <w:t xml:space="preserve">Support in maintaining </w:t>
            </w:r>
            <w:r w:rsidR="00FF4409">
              <w:t>the risk management system</w:t>
            </w:r>
            <w:r w:rsidR="00102F97">
              <w:t xml:space="preserve"> </w:t>
            </w:r>
          </w:p>
          <w:p w14:paraId="2C36498A" w14:textId="78855E53" w:rsidR="00FF4409" w:rsidRDefault="00FF4409" w:rsidP="006211C7">
            <w:pPr>
              <w:pStyle w:val="BulletListDense"/>
            </w:pPr>
            <w:r>
              <w:t>Maintaining various logs in line with processes</w:t>
            </w:r>
          </w:p>
          <w:p w14:paraId="0C22651D" w14:textId="300F89E4" w:rsidR="00127964" w:rsidRDefault="00127964" w:rsidP="006211C7">
            <w:pPr>
              <w:pStyle w:val="BulletListDense"/>
            </w:pPr>
            <w:r>
              <w:t>Completing meeting minutes and updating action logs in a timely manner</w:t>
            </w:r>
            <w:r w:rsidR="00281F5F">
              <w:t xml:space="preserve"> as required</w:t>
            </w:r>
          </w:p>
          <w:p w14:paraId="095042D3" w14:textId="57A73ECB" w:rsidR="00127964" w:rsidRDefault="00127964" w:rsidP="006211C7">
            <w:pPr>
              <w:pStyle w:val="BulletListDense"/>
            </w:pPr>
            <w:r>
              <w:t xml:space="preserve">Archiving and filing of </w:t>
            </w:r>
            <w:r w:rsidR="00DD6B73">
              <w:t>documentation</w:t>
            </w:r>
          </w:p>
          <w:p w14:paraId="69630B61" w14:textId="465CD523" w:rsidR="00C83449" w:rsidRDefault="006D32B5" w:rsidP="006211C7">
            <w:pPr>
              <w:pStyle w:val="BulletListDense"/>
            </w:pPr>
            <w:r>
              <w:t>Support the d</w:t>
            </w:r>
            <w:r w:rsidR="00C83449">
              <w:t>evelop</w:t>
            </w:r>
            <w:r>
              <w:t>ment</w:t>
            </w:r>
            <w:r w:rsidR="00C83449">
              <w:t xml:space="preserve"> an</w:t>
            </w:r>
            <w:r w:rsidR="00651063">
              <w:t>d review local procedures and processes as required</w:t>
            </w:r>
          </w:p>
          <w:p w14:paraId="0F5A892A" w14:textId="3B35DD02" w:rsidR="006211C7" w:rsidRPr="0067420B" w:rsidRDefault="006211C7" w:rsidP="0067420B">
            <w:pPr>
              <w:pStyle w:val="BulletListDense"/>
            </w:pPr>
            <w:r>
              <w:t>Effectively communicate with various members of the Governance team and wider organisation</w:t>
            </w:r>
          </w:p>
          <w:p w14:paraId="1E4E1D97" w14:textId="77777777" w:rsidR="00F93AE0" w:rsidRDefault="00F93AE0" w:rsidP="00CE3100">
            <w:pPr>
              <w:jc w:val="both"/>
              <w:rPr>
                <w:rFonts w:cs="Calibri"/>
                <w:b/>
              </w:rPr>
            </w:pPr>
          </w:p>
          <w:p w14:paraId="44E1CED4" w14:textId="30112F3E" w:rsidR="00952D35" w:rsidRDefault="000D6445" w:rsidP="00CE3100">
            <w:pPr>
              <w:jc w:val="both"/>
              <w:rPr>
                <w:rFonts w:cs="Calibri"/>
                <w:b/>
              </w:rPr>
            </w:pPr>
            <w:r>
              <w:rPr>
                <w:rFonts w:cs="Calibri"/>
                <w:b/>
              </w:rPr>
              <w:t xml:space="preserve">Data analysis and </w:t>
            </w:r>
            <w:r w:rsidR="00E34947">
              <w:rPr>
                <w:rFonts w:cs="Calibri"/>
                <w:b/>
              </w:rPr>
              <w:t>Reporting</w:t>
            </w:r>
          </w:p>
          <w:p w14:paraId="68ECEA24" w14:textId="77777777" w:rsidR="009937F2" w:rsidRDefault="009937F2" w:rsidP="006211C7">
            <w:pPr>
              <w:pStyle w:val="BulletListDense"/>
            </w:pPr>
            <w:r>
              <w:t>Compiling regular reports in line with reporting schedule</w:t>
            </w:r>
          </w:p>
          <w:p w14:paraId="608AC9E8" w14:textId="77777777" w:rsidR="00DF4294" w:rsidRDefault="00DF4294" w:rsidP="006211C7">
            <w:pPr>
              <w:pStyle w:val="BulletListDense"/>
            </w:pPr>
            <w:r>
              <w:t>Supporting with data analysis and appropriate visual representation of data</w:t>
            </w:r>
          </w:p>
          <w:p w14:paraId="39A8BBE2" w14:textId="77777777" w:rsidR="006E7232" w:rsidRDefault="006E7232" w:rsidP="006211C7">
            <w:pPr>
              <w:pStyle w:val="BulletListDense"/>
            </w:pPr>
            <w:r>
              <w:t>Providing information to other services in line with quality reporting requirements</w:t>
            </w:r>
          </w:p>
          <w:p w14:paraId="57DA3CF7" w14:textId="4272BA1F" w:rsidR="008C0B84" w:rsidRDefault="008C0B84" w:rsidP="006211C7">
            <w:pPr>
              <w:pStyle w:val="BulletListDense"/>
            </w:pPr>
            <w:r>
              <w:t xml:space="preserve">Providing </w:t>
            </w:r>
            <w:r w:rsidR="00B160CA">
              <w:t xml:space="preserve">information to customers in line with contract </w:t>
            </w:r>
            <w:r w:rsidR="00C1552D">
              <w:t xml:space="preserve">reporting </w:t>
            </w:r>
            <w:r w:rsidR="00B160CA">
              <w:t>re</w:t>
            </w:r>
            <w:r w:rsidR="00C1552D">
              <w:t>quirements</w:t>
            </w:r>
          </w:p>
          <w:p w14:paraId="53D1FE64" w14:textId="1F6EBBF6" w:rsidR="008A35A6" w:rsidRDefault="008A35A6" w:rsidP="006211C7">
            <w:pPr>
              <w:pStyle w:val="BulletListDense"/>
            </w:pPr>
            <w:r>
              <w:t>Maintaining reporting schedules</w:t>
            </w:r>
          </w:p>
          <w:p w14:paraId="2B5724A2" w14:textId="77777777" w:rsidR="00952D35" w:rsidRDefault="00952D35" w:rsidP="00CE3100">
            <w:pPr>
              <w:jc w:val="both"/>
              <w:rPr>
                <w:rFonts w:cs="Calibri"/>
                <w:b/>
              </w:rPr>
            </w:pPr>
          </w:p>
          <w:p w14:paraId="60A275CF" w14:textId="4C025E5E" w:rsidR="00CE3100" w:rsidRPr="002E6CEA" w:rsidRDefault="00CE4B4C" w:rsidP="00CE3100">
            <w:pPr>
              <w:jc w:val="both"/>
              <w:rPr>
                <w:rFonts w:cs="Calibri"/>
                <w:b/>
              </w:rPr>
            </w:pPr>
            <w:r>
              <w:rPr>
                <w:rFonts w:cs="Calibri"/>
                <w:b/>
              </w:rPr>
              <w:t>N</w:t>
            </w:r>
            <w:r w:rsidR="00CE3100" w:rsidRPr="002E6CEA">
              <w:rPr>
                <w:rFonts w:cs="Calibri"/>
                <w:b/>
              </w:rPr>
              <w:t>on-clinical audit</w:t>
            </w:r>
          </w:p>
          <w:p w14:paraId="33BAED09" w14:textId="40AA1E8F" w:rsidR="00A3734B" w:rsidRDefault="007117A7" w:rsidP="006211C7">
            <w:pPr>
              <w:pStyle w:val="BulletListDense"/>
            </w:pPr>
            <w:r>
              <w:t>Support the m</w:t>
            </w:r>
            <w:r w:rsidR="00A3734B">
              <w:t xml:space="preserve">aintaining </w:t>
            </w:r>
            <w:r>
              <w:t xml:space="preserve">of relevant </w:t>
            </w:r>
            <w:r w:rsidR="00A3734B">
              <w:t>audit schedules</w:t>
            </w:r>
          </w:p>
          <w:p w14:paraId="1C45C06C" w14:textId="153284BB" w:rsidR="00CE3100" w:rsidRPr="006B5653" w:rsidRDefault="007117A7" w:rsidP="006211C7">
            <w:pPr>
              <w:pStyle w:val="BulletListDense"/>
            </w:pPr>
            <w:r>
              <w:t>Assist in c</w:t>
            </w:r>
            <w:r w:rsidR="006B5653">
              <w:t>ompleting audits in line with audit schedule and providing feedback and reports</w:t>
            </w:r>
            <w:r w:rsidR="00CE3100" w:rsidRPr="006B5653">
              <w:rPr>
                <w:rFonts w:cs="Calibri"/>
              </w:rPr>
              <w:t xml:space="preserve"> </w:t>
            </w:r>
          </w:p>
          <w:p w14:paraId="3AF3B166" w14:textId="5B1F3A51" w:rsidR="00CE3100" w:rsidRPr="002E6CEA" w:rsidRDefault="00AD59A9" w:rsidP="006211C7">
            <w:pPr>
              <w:pStyle w:val="BulletListDense"/>
            </w:pPr>
            <w:r w:rsidRPr="002E6CEA">
              <w:t xml:space="preserve">Assist in highlighting areas for improvement within the various workstreams including working applying SMART goals </w:t>
            </w:r>
          </w:p>
          <w:p w14:paraId="31E95871" w14:textId="77777777" w:rsidR="00CE3100" w:rsidRPr="002E6CEA" w:rsidRDefault="00CE3100" w:rsidP="00261781">
            <w:pPr>
              <w:jc w:val="both"/>
              <w:rPr>
                <w:rFonts w:cs="Calibri"/>
                <w:bCs/>
              </w:rPr>
            </w:pPr>
          </w:p>
          <w:p w14:paraId="5FF2BE57" w14:textId="5BCFE22E" w:rsidR="00CE3100" w:rsidRPr="002E6CEA" w:rsidRDefault="00CE3100" w:rsidP="00261781">
            <w:pPr>
              <w:pStyle w:val="ListParagraph"/>
              <w:ind w:left="0"/>
              <w:jc w:val="both"/>
              <w:rPr>
                <w:rFonts w:cs="Calibri"/>
                <w:b/>
              </w:rPr>
            </w:pPr>
            <w:r w:rsidRPr="002E6CEA">
              <w:rPr>
                <w:rFonts w:cs="Calibri"/>
                <w:b/>
              </w:rPr>
              <w:t xml:space="preserve">Complaints, incidents, </w:t>
            </w:r>
            <w:r w:rsidR="00B34D5B">
              <w:rPr>
                <w:rFonts w:cs="Calibri"/>
                <w:b/>
              </w:rPr>
              <w:t>Patient Safety events</w:t>
            </w:r>
            <w:r w:rsidRPr="002E6CEA">
              <w:rPr>
                <w:rFonts w:cs="Calibri"/>
                <w:b/>
              </w:rPr>
              <w:t xml:space="preserve"> and near misses</w:t>
            </w:r>
          </w:p>
          <w:p w14:paraId="1C98439C" w14:textId="7D67A536" w:rsidR="00CE3100" w:rsidRPr="002E6CEA" w:rsidRDefault="00CE3100" w:rsidP="006211C7">
            <w:pPr>
              <w:pStyle w:val="BulletListDense"/>
            </w:pPr>
            <w:r w:rsidRPr="002E6CEA">
              <w:lastRenderedPageBreak/>
              <w:t xml:space="preserve">Process complaints and incidents as reported, </w:t>
            </w:r>
            <w:r w:rsidR="00B34D5B">
              <w:t>including triage and appropriately risk scoring of events.</w:t>
            </w:r>
          </w:p>
          <w:p w14:paraId="2E45CA2A" w14:textId="754552BA" w:rsidR="00CE3100" w:rsidRPr="009D7890" w:rsidRDefault="00012408" w:rsidP="009D7890">
            <w:pPr>
              <w:pStyle w:val="BulletListDense"/>
            </w:pPr>
            <w:r>
              <w:t xml:space="preserve">Monitoring </w:t>
            </w:r>
            <w:r w:rsidR="00796A5C">
              <w:t>complaint</w:t>
            </w:r>
            <w:r w:rsidR="00CE3100" w:rsidRPr="002E6CEA">
              <w:t xml:space="preserve"> investigations </w:t>
            </w:r>
            <w:r w:rsidR="00A31772">
              <w:t>for compliance with</w:t>
            </w:r>
            <w:r w:rsidR="00CE3100" w:rsidRPr="002E6CEA">
              <w:t xml:space="preserve"> </w:t>
            </w:r>
            <w:proofErr w:type="gramStart"/>
            <w:r w:rsidR="00CE3100" w:rsidRPr="002E6CEA">
              <w:t>SLA’s</w:t>
            </w:r>
            <w:proofErr w:type="gramEnd"/>
            <w:r w:rsidR="00CE3100" w:rsidRPr="002E6CEA">
              <w:t>.</w:t>
            </w:r>
          </w:p>
          <w:p w14:paraId="618D19BD" w14:textId="427F2EE1" w:rsidR="00CE3100" w:rsidRPr="00490EAE" w:rsidRDefault="00AD59A9" w:rsidP="00490EAE">
            <w:pPr>
              <w:pStyle w:val="BulletListDense"/>
            </w:pPr>
            <w:r w:rsidRPr="002E6CEA">
              <w:t>Highlighting and escalating</w:t>
            </w:r>
            <w:r w:rsidR="00CE3100" w:rsidRPr="002E6CEA">
              <w:t xml:space="preserve"> </w:t>
            </w:r>
            <w:r w:rsidR="009D7890">
              <w:t>complaint</w:t>
            </w:r>
            <w:r w:rsidR="00A31772">
              <w:t xml:space="preserve"> events</w:t>
            </w:r>
            <w:r w:rsidR="00CE3100" w:rsidRPr="002E6CEA">
              <w:t xml:space="preserve"> as reported, ensuring immediate actions where</w:t>
            </w:r>
            <w:r w:rsidR="00FD02D1">
              <w:t xml:space="preserve"> appropriate</w:t>
            </w:r>
            <w:r w:rsidR="00CE3100" w:rsidRPr="002E6CEA">
              <w:t>.</w:t>
            </w:r>
          </w:p>
          <w:p w14:paraId="144DD798" w14:textId="77777777" w:rsidR="00CE3100" w:rsidRPr="002E6CEA" w:rsidRDefault="00CE3100" w:rsidP="00261781">
            <w:pPr>
              <w:rPr>
                <w:rFonts w:cs="Calibri"/>
                <w:bCs/>
              </w:rPr>
            </w:pPr>
          </w:p>
          <w:p w14:paraId="0954971F" w14:textId="77777777" w:rsidR="00CE3100" w:rsidRPr="002E6CEA" w:rsidRDefault="00CE3100" w:rsidP="00261781">
            <w:pPr>
              <w:pStyle w:val="ListParagraph"/>
              <w:ind w:left="0"/>
              <w:rPr>
                <w:rFonts w:cs="Calibri"/>
                <w:b/>
              </w:rPr>
            </w:pPr>
            <w:r w:rsidRPr="002E6CEA">
              <w:rPr>
                <w:rFonts w:cs="Calibri"/>
                <w:b/>
              </w:rPr>
              <w:t>Subject Access Requests / Information Governance</w:t>
            </w:r>
          </w:p>
          <w:p w14:paraId="768397B3" w14:textId="13833577" w:rsidR="00CE3100" w:rsidRPr="002E6CEA" w:rsidRDefault="009C07CF" w:rsidP="006211C7">
            <w:pPr>
              <w:pStyle w:val="BulletListDense"/>
            </w:pPr>
            <w:r w:rsidRPr="002E6CEA">
              <w:t xml:space="preserve">Shared team responsibility for actioning </w:t>
            </w:r>
            <w:r w:rsidR="00CE3100" w:rsidRPr="002E6CEA">
              <w:t xml:space="preserve"> Subject Access Requests, governance of clinical information and archiving</w:t>
            </w:r>
          </w:p>
          <w:p w14:paraId="3E0F3644" w14:textId="7F86FAB0" w:rsidR="00CE3100" w:rsidRPr="002E6CEA" w:rsidRDefault="00CE3100" w:rsidP="006211C7">
            <w:pPr>
              <w:pStyle w:val="BulletListDense"/>
            </w:pPr>
            <w:r w:rsidRPr="002E6CEA">
              <w:t>Extract, synthesise and distribute PSQ and other data from the voice recording and other systems as applicable</w:t>
            </w:r>
          </w:p>
          <w:p w14:paraId="5E299A47" w14:textId="14FA387B" w:rsidR="00CE3100" w:rsidRPr="002E6CEA" w:rsidRDefault="00CE3100" w:rsidP="006211C7">
            <w:pPr>
              <w:pStyle w:val="BulletListDense"/>
            </w:pPr>
            <w:r w:rsidRPr="002E6CEA">
              <w:t>Feed into any VHG groups who require compliance information/support as agreed by your line manager</w:t>
            </w:r>
          </w:p>
          <w:p w14:paraId="7D1077F2" w14:textId="3C591F7A" w:rsidR="00CE3100" w:rsidRDefault="00CE3100" w:rsidP="006211C7">
            <w:pPr>
              <w:pStyle w:val="BulletListDense"/>
            </w:pPr>
            <w:r w:rsidRPr="002E6CEA">
              <w:t>Any other reasonable reques</w:t>
            </w:r>
            <w:r w:rsidR="00490EAE">
              <w:t>ts</w:t>
            </w:r>
          </w:p>
          <w:p w14:paraId="6D155746" w14:textId="77777777" w:rsidR="00663A5B" w:rsidRDefault="00663A5B" w:rsidP="00663A5B">
            <w:pPr>
              <w:pStyle w:val="BulletListDense"/>
              <w:numPr>
                <w:ilvl w:val="0"/>
                <w:numId w:val="0"/>
              </w:numPr>
              <w:ind w:left="853"/>
            </w:pPr>
          </w:p>
          <w:p w14:paraId="282971AF" w14:textId="519E61FE" w:rsidR="00663A5B" w:rsidRPr="00663A5B" w:rsidRDefault="00663A5B" w:rsidP="00663A5B">
            <w:pPr>
              <w:pStyle w:val="BulletListDense"/>
              <w:numPr>
                <w:ilvl w:val="0"/>
                <w:numId w:val="0"/>
              </w:numPr>
              <w:ind w:left="360" w:hanging="360"/>
              <w:rPr>
                <w:b/>
                <w:bCs/>
              </w:rPr>
            </w:pPr>
            <w:r w:rsidRPr="00663A5B">
              <w:rPr>
                <w:b/>
                <w:bCs/>
              </w:rPr>
              <w:t>Patient Experience Feedback</w:t>
            </w:r>
          </w:p>
          <w:p w14:paraId="1D1B708F" w14:textId="432155B7" w:rsidR="00490EAE" w:rsidRDefault="00DE7142" w:rsidP="006211C7">
            <w:pPr>
              <w:pStyle w:val="BulletListDense"/>
            </w:pPr>
            <w:r>
              <w:t xml:space="preserve">Supporting </w:t>
            </w:r>
            <w:r w:rsidR="001A5888">
              <w:t xml:space="preserve">Experience and Feedback team </w:t>
            </w:r>
            <w:r w:rsidR="00C11C7D">
              <w:t>in</w:t>
            </w:r>
            <w:r w:rsidR="00DF4E1A">
              <w:t xml:space="preserve"> thematic review of service user</w:t>
            </w:r>
            <w:r w:rsidR="00C11C7D">
              <w:t xml:space="preserve"> satisfaction surveys </w:t>
            </w:r>
            <w:r w:rsidR="001618D4">
              <w:t>for whole company</w:t>
            </w:r>
            <w:r w:rsidR="00BD427A">
              <w:t xml:space="preserve"> as required</w:t>
            </w:r>
          </w:p>
          <w:p w14:paraId="0881D917" w14:textId="3B9AAD87" w:rsidR="00DF4E1A" w:rsidRDefault="00DF4E1A" w:rsidP="006211C7">
            <w:pPr>
              <w:pStyle w:val="BulletListDense"/>
            </w:pPr>
            <w:r>
              <w:t xml:space="preserve">Assisting in managing </w:t>
            </w:r>
            <w:r w:rsidR="00D524AA">
              <w:t>social media review sites as required</w:t>
            </w:r>
          </w:p>
          <w:p w14:paraId="0EF34258" w14:textId="77777777" w:rsidR="00D524AA" w:rsidRPr="002E6CEA" w:rsidRDefault="00D524AA" w:rsidP="00D524AA">
            <w:pPr>
              <w:pStyle w:val="BulletListDense"/>
              <w:numPr>
                <w:ilvl w:val="0"/>
                <w:numId w:val="0"/>
              </w:numPr>
              <w:ind w:left="853"/>
            </w:pPr>
          </w:p>
          <w:p w14:paraId="71C434F7" w14:textId="76CCA3C5" w:rsidR="000027EE" w:rsidRDefault="000A328C" w:rsidP="1E5E83AD">
            <w:pPr>
              <w:spacing w:before="100" w:after="100" w:line="257" w:lineRule="auto"/>
              <w:rPr>
                <w:rFonts w:eastAsia="Calibri" w:cs="Calibri"/>
                <w:b/>
                <w:bCs/>
                <w:szCs w:val="22"/>
              </w:rPr>
            </w:pPr>
            <w:r w:rsidRPr="00761126">
              <w:rPr>
                <w:rFonts w:eastAsia="Calibri" w:cs="Calibri"/>
                <w:b/>
                <w:bCs/>
                <w:szCs w:val="22"/>
              </w:rPr>
              <w:t xml:space="preserve">Ad hoc </w:t>
            </w:r>
            <w:r w:rsidR="00761126">
              <w:rPr>
                <w:rFonts w:eastAsia="Calibri" w:cs="Calibri"/>
                <w:b/>
                <w:bCs/>
                <w:szCs w:val="22"/>
              </w:rPr>
              <w:t>Responsibilities</w:t>
            </w:r>
          </w:p>
          <w:p w14:paraId="40E4E8BF" w14:textId="350EB46C" w:rsidR="00761126" w:rsidRDefault="00761126" w:rsidP="006211C7">
            <w:pPr>
              <w:pStyle w:val="BulletListDense"/>
            </w:pPr>
            <w:r>
              <w:t>Supporting with quality improvement projects</w:t>
            </w:r>
          </w:p>
          <w:p w14:paraId="069AB4AD" w14:textId="77777777" w:rsidR="005C5A3A" w:rsidRDefault="005C5A3A" w:rsidP="006211C7">
            <w:pPr>
              <w:pStyle w:val="BulletListDense"/>
            </w:pPr>
            <w:r>
              <w:t>Provide ad hoc cover for other Governance officers supporting in other Governance Pillars</w:t>
            </w:r>
          </w:p>
          <w:p w14:paraId="1EBBCDE4" w14:textId="55CABDEE" w:rsidR="00BE260A" w:rsidRPr="00BE260A" w:rsidRDefault="00BE260A" w:rsidP="006211C7">
            <w:pPr>
              <w:pStyle w:val="BulletListDense"/>
            </w:pPr>
            <w:r>
              <w:t>Escalating concerns to appropriate senior management</w:t>
            </w:r>
          </w:p>
          <w:p w14:paraId="13EB3D5F" w14:textId="7505CAAD" w:rsidR="00761126" w:rsidRDefault="005C5A3A" w:rsidP="006211C7">
            <w:pPr>
              <w:pStyle w:val="BulletListDense"/>
            </w:pPr>
            <w:r>
              <w:t>Any other reasonable requests</w:t>
            </w:r>
          </w:p>
          <w:p w14:paraId="748CAA3A" w14:textId="40B9D7CE" w:rsidR="007510B7" w:rsidRPr="00761126" w:rsidRDefault="00966FFB" w:rsidP="006211C7">
            <w:pPr>
              <w:pStyle w:val="BulletListDense"/>
            </w:pPr>
            <w:r>
              <w:t xml:space="preserve">Willingness to travel as required </w:t>
            </w:r>
          </w:p>
          <w:p w14:paraId="7797CC60" w14:textId="77777777" w:rsidR="00761126" w:rsidRPr="002E6CEA" w:rsidRDefault="00761126" w:rsidP="1E5E83AD">
            <w:pPr>
              <w:spacing w:before="100" w:after="100" w:line="257" w:lineRule="auto"/>
              <w:rPr>
                <w:rFonts w:eastAsia="Calibri" w:cs="Calibri"/>
                <w:szCs w:val="22"/>
              </w:rPr>
            </w:pPr>
          </w:p>
          <w:p w14:paraId="26878AA0" w14:textId="7086785B" w:rsidR="00966F66" w:rsidRPr="002E6CEA" w:rsidRDefault="1C047F5D" w:rsidP="000027EE">
            <w:pPr>
              <w:spacing w:before="100" w:after="100" w:line="257" w:lineRule="auto"/>
              <w:rPr>
                <w:b/>
                <w:bCs/>
              </w:rPr>
            </w:pPr>
            <w:r w:rsidRPr="002E6CEA">
              <w:rPr>
                <w:rFonts w:eastAsia="Calibri" w:cs="Calibri"/>
                <w:b/>
                <w:bCs/>
                <w:szCs w:val="22"/>
              </w:rPr>
              <w:t>Equality Diversity &amp; Inclusion (EDI)</w:t>
            </w:r>
          </w:p>
          <w:p w14:paraId="2E199DEF" w14:textId="77777777" w:rsidR="00AF6FEA" w:rsidRPr="00AF6FEA" w:rsidRDefault="00AF6FEA" w:rsidP="0010630B">
            <w:pPr>
              <w:pStyle w:val="BulletListDense"/>
              <w:numPr>
                <w:ilvl w:val="0"/>
                <w:numId w:val="0"/>
              </w:numPr>
              <w:rPr>
                <w:rFonts w:asciiTheme="minorHAnsi" w:eastAsiaTheme="minorEastAsia" w:hAnsiTheme="minorHAnsi" w:cstheme="minorBidi"/>
              </w:rPr>
            </w:pPr>
            <w: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0A74637E" w:rsidR="00966F66" w:rsidRPr="002E6CEA" w:rsidRDefault="1C047F5D" w:rsidP="006211C7">
            <w:pPr>
              <w:pStyle w:val="BulletListDense"/>
              <w:rPr>
                <w:rFonts w:asciiTheme="minorHAnsi" w:eastAsiaTheme="minorEastAsia" w:hAnsiTheme="minorHAnsi" w:cstheme="minorBidi"/>
                <w:szCs w:val="22"/>
              </w:rPr>
            </w:pPr>
            <w:r w:rsidRPr="002E6CEA">
              <w:t>Be aware of the impact of your behaviour on others</w:t>
            </w:r>
          </w:p>
          <w:p w14:paraId="76A8559B" w14:textId="422924CD" w:rsidR="00966F66" w:rsidRPr="002E6CEA" w:rsidRDefault="1C047F5D" w:rsidP="006211C7">
            <w:pPr>
              <w:pStyle w:val="BulletListDense"/>
              <w:rPr>
                <w:rFonts w:asciiTheme="minorHAnsi" w:eastAsiaTheme="minorEastAsia" w:hAnsiTheme="minorHAnsi" w:cstheme="minorBidi"/>
                <w:szCs w:val="22"/>
              </w:rPr>
            </w:pPr>
            <w:r w:rsidRPr="002E6CEA">
              <w:t>Ensure that others are treated with fairness, dignity and respect</w:t>
            </w:r>
          </w:p>
          <w:p w14:paraId="710A8156" w14:textId="129A8965" w:rsidR="00966F66" w:rsidRPr="002E6CEA" w:rsidRDefault="1C047F5D" w:rsidP="006211C7">
            <w:pPr>
              <w:pStyle w:val="BulletListDense"/>
              <w:rPr>
                <w:rFonts w:asciiTheme="minorHAnsi" w:eastAsiaTheme="minorEastAsia" w:hAnsiTheme="minorHAnsi" w:cstheme="minorBidi"/>
                <w:szCs w:val="22"/>
              </w:rPr>
            </w:pPr>
            <w:r w:rsidRPr="002E6CEA">
              <w:t>Maintain and develop your knowledge about what EDI is and why it is important</w:t>
            </w:r>
          </w:p>
          <w:p w14:paraId="064CC7CC" w14:textId="6CEA0713" w:rsidR="00966F66" w:rsidRPr="002E6CEA" w:rsidRDefault="1C047F5D" w:rsidP="006211C7">
            <w:pPr>
              <w:pStyle w:val="BulletListDense"/>
              <w:rPr>
                <w:rFonts w:asciiTheme="minorHAnsi" w:eastAsiaTheme="minorEastAsia" w:hAnsiTheme="minorHAnsi" w:cstheme="minorBidi"/>
                <w:szCs w:val="22"/>
              </w:rPr>
            </w:pPr>
            <w:r w:rsidRPr="002E6CEA">
              <w:lastRenderedPageBreak/>
              <w:t>Be prepared to challenge bias, discrimination and prejudice if</w:t>
            </w:r>
            <w:r w:rsidR="00865985">
              <w:t xml:space="preserve"> it is</w:t>
            </w:r>
            <w:r w:rsidRPr="002E6CEA">
              <w:t xml:space="preserve"> possible to do so and raise with your manager and EDI team</w:t>
            </w:r>
          </w:p>
          <w:p w14:paraId="709F1DAE" w14:textId="6DEC2AC3" w:rsidR="00966F66" w:rsidRPr="002E6CEA" w:rsidRDefault="1C047F5D" w:rsidP="006211C7">
            <w:pPr>
              <w:pStyle w:val="BulletListDense"/>
              <w:rPr>
                <w:rFonts w:asciiTheme="minorHAnsi" w:eastAsiaTheme="minorEastAsia" w:hAnsiTheme="minorHAnsi" w:cstheme="minorBidi"/>
                <w:szCs w:val="22"/>
              </w:rPr>
            </w:pPr>
            <w:r w:rsidRPr="002E6CEA">
              <w:t>Encourage and support others to feel confident in speaking up if they have been subjected to or witnessed bias, discrimination or prejudice</w:t>
            </w:r>
          </w:p>
          <w:p w14:paraId="44BDB607" w14:textId="7633831C" w:rsidR="00966F66" w:rsidRPr="00575884" w:rsidRDefault="1C047F5D" w:rsidP="00575884">
            <w:pPr>
              <w:pStyle w:val="BulletListDense"/>
              <w:rPr>
                <w:rFonts w:asciiTheme="minorHAnsi" w:eastAsiaTheme="minorEastAsia" w:hAnsiTheme="minorHAnsi" w:cstheme="minorBidi"/>
                <w:szCs w:val="22"/>
              </w:rPr>
            </w:pPr>
            <w:r w:rsidRPr="002E6CEA">
              <w:t xml:space="preserve">Be prepared to speak up for others if you witness bias, </w:t>
            </w:r>
            <w:r w:rsidR="00AD59A9" w:rsidRPr="002E6CEA">
              <w:t>discrimination,</w:t>
            </w:r>
            <w:r w:rsidRPr="002E6CEA">
              <w:t xml:space="preserve"> or prejudice</w:t>
            </w:r>
          </w:p>
        </w:tc>
      </w:tr>
      <w:tr w:rsidR="00966F66" w14:paraId="3161C07B" w14:textId="77777777" w:rsidTr="1E5E83AD">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466D597A" w:rsidR="00966F66" w:rsidRDefault="00AD59A9" w:rsidP="5D247394">
            <w:pPr>
              <w:spacing w:before="100" w:after="100"/>
              <w:rPr>
                <w:rFonts w:eastAsia="Calibri" w:cs="Calibri"/>
                <w:sz w:val="21"/>
                <w:szCs w:val="21"/>
              </w:rPr>
            </w:pPr>
            <w:r>
              <w:rPr>
                <w:rFonts w:eastAsia="Calibri" w:cs="Calibri"/>
                <w:sz w:val="21"/>
                <w:szCs w:val="21"/>
              </w:rPr>
              <w:t xml:space="preserve">Training and support provided as required </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2BED1F50" w14:textId="080B365A" w:rsidR="00A25104" w:rsidRDefault="004A7B5D" w:rsidP="00A25104">
            <w:pPr>
              <w:spacing w:before="100" w:after="100"/>
              <w:rPr>
                <w:color w:val="000000"/>
              </w:rPr>
            </w:pPr>
            <w:r>
              <w:rPr>
                <w:color w:val="000000"/>
              </w:rPr>
              <w:t>This is a part-time</w:t>
            </w:r>
            <w:r w:rsidR="00532196">
              <w:rPr>
                <w:color w:val="000000"/>
              </w:rPr>
              <w:t xml:space="preserve"> role (22 hours) with allocation of the hours to be mutually agreed.</w:t>
            </w:r>
          </w:p>
          <w:p w14:paraId="4A51D27D" w14:textId="42D71568" w:rsidR="00966F66" w:rsidRPr="00966F66" w:rsidRDefault="00A25104" w:rsidP="00A25104">
            <w:pPr>
              <w:spacing w:before="100" w:after="100"/>
              <w:rPr>
                <w:color w:val="000000"/>
              </w:rPr>
            </w:pPr>
            <w:r>
              <w:rPr>
                <w:color w:val="000000"/>
              </w:rPr>
              <w:t>Although the role is home based, t</w:t>
            </w:r>
            <w:r w:rsidRPr="000174EA">
              <w:rPr>
                <w:color w:val="000000"/>
              </w:rPr>
              <w:t xml:space="preserve">ravel </w:t>
            </w:r>
            <w:r>
              <w:rPr>
                <w:color w:val="000000"/>
              </w:rPr>
              <w:t xml:space="preserve">will be occasionally required, </w:t>
            </w:r>
            <w:r w:rsidRPr="000174EA">
              <w:rPr>
                <w:color w:val="000000"/>
              </w:rPr>
              <w:t>including occasional overnight stay</w:t>
            </w:r>
            <w:r>
              <w:rPr>
                <w:color w:val="000000"/>
              </w:rPr>
              <w:t>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64F3EAE1" w:rsidR="00966F66" w:rsidRPr="00C51721" w:rsidRDefault="00C51721" w:rsidP="00C51721">
            <w:pPr>
              <w:pStyle w:val="ListParagraph"/>
              <w:numPr>
                <w:ilvl w:val="0"/>
                <w:numId w:val="9"/>
              </w:numPr>
              <w:rPr>
                <w:rFonts w:cs="Calibri"/>
              </w:rPr>
            </w:pPr>
            <w:r w:rsidRPr="00C51721">
              <w:rPr>
                <w:rFonts w:eastAsia="Helvetica" w:cs="Calibri"/>
                <w:szCs w:val="22"/>
              </w:rPr>
              <w:t>No specific qualification required</w:t>
            </w:r>
          </w:p>
        </w:tc>
        <w:tc>
          <w:tcPr>
            <w:tcW w:w="3728" w:type="dxa"/>
          </w:tcPr>
          <w:p w14:paraId="249563A3" w14:textId="77777777" w:rsidR="00966F66" w:rsidRPr="000B2B39" w:rsidRDefault="00966F66" w:rsidP="00B8057A">
            <w:pPr>
              <w:pStyle w:val="BulletListDense"/>
              <w:numPr>
                <w:ilvl w:val="0"/>
                <w:numId w:val="0"/>
              </w:numPr>
              <w:ind w:left="853"/>
            </w:pPr>
          </w:p>
        </w:tc>
      </w:tr>
      <w:tr w:rsidR="00966F66" w14:paraId="510D568C" w14:textId="77777777" w:rsidTr="00DA7826">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6DCD097" w14:textId="13E6BE08" w:rsidR="00CE3100" w:rsidRDefault="003E75E0" w:rsidP="00CE3100">
            <w:pPr>
              <w:pStyle w:val="ListParagraph"/>
              <w:numPr>
                <w:ilvl w:val="0"/>
                <w:numId w:val="9"/>
              </w:numPr>
              <w:rPr>
                <w:rFonts w:cs="Calibri"/>
              </w:rPr>
            </w:pPr>
            <w:r>
              <w:rPr>
                <w:rFonts w:cs="Calibri"/>
              </w:rPr>
              <w:t xml:space="preserve">Experienced </w:t>
            </w:r>
            <w:r w:rsidR="005369C9">
              <w:rPr>
                <w:rFonts w:cs="Calibri"/>
              </w:rPr>
              <w:t>u</w:t>
            </w:r>
            <w:r w:rsidR="00CE3100" w:rsidRPr="00411E6D">
              <w:rPr>
                <w:rFonts w:cs="Calibri"/>
              </w:rPr>
              <w:t xml:space="preserve">se of Microsoft and other </w:t>
            </w:r>
            <w:r w:rsidR="00D43CEB" w:rsidRPr="00411E6D">
              <w:rPr>
                <w:rFonts w:cs="Calibri"/>
              </w:rPr>
              <w:t>E-Systems</w:t>
            </w:r>
            <w:r w:rsidR="00CE3100" w:rsidRPr="00411E6D">
              <w:rPr>
                <w:rFonts w:cs="Calibri"/>
              </w:rPr>
              <w:t xml:space="preserve"> including excel spreadsheets. </w:t>
            </w:r>
          </w:p>
          <w:p w14:paraId="3B562B01" w14:textId="3F395D63" w:rsidR="00966F66" w:rsidRPr="00233201" w:rsidRDefault="003E75E0" w:rsidP="007B472B">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Data analysis and reporting</w:t>
            </w:r>
          </w:p>
        </w:tc>
        <w:tc>
          <w:tcPr>
            <w:tcW w:w="3728" w:type="dxa"/>
          </w:tcPr>
          <w:p w14:paraId="3A13D466" w14:textId="77777777" w:rsidR="00966F66" w:rsidRPr="005369C9" w:rsidRDefault="00CE3100"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cs="Calibri"/>
              </w:rPr>
              <w:t>Experience in a compliance role</w:t>
            </w:r>
          </w:p>
          <w:p w14:paraId="73BCA857" w14:textId="3B8C8BF9" w:rsidR="005369C9" w:rsidRPr="00233201" w:rsidRDefault="005176A4"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lang w:eastAsia="en-GB"/>
              </w:rPr>
              <w:t xml:space="preserve">Experience </w:t>
            </w:r>
            <w:r w:rsidR="00267196">
              <w:rPr>
                <w:rFonts w:eastAsia="Times New Roman" w:cs="Calibri"/>
                <w:color w:val="333333"/>
                <w:lang w:eastAsia="en-GB"/>
              </w:rPr>
              <w:t>in t</w:t>
            </w:r>
            <w:r w:rsidR="005369C9">
              <w:rPr>
                <w:rFonts w:eastAsia="Times New Roman" w:cs="Calibri"/>
                <w:color w:val="333333"/>
                <w:lang w:eastAsia="en-GB"/>
              </w:rPr>
              <w:t xml:space="preserve">hematic analysis </w:t>
            </w:r>
          </w:p>
        </w:tc>
      </w:tr>
      <w:tr w:rsidR="00CE3100" w14:paraId="6F5BC3B6" w14:textId="77777777" w:rsidTr="001238F9">
        <w:tc>
          <w:tcPr>
            <w:tcW w:w="2405" w:type="dxa"/>
            <w:shd w:val="clear" w:color="auto" w:fill="00A7CF" w:themeFill="accent1"/>
            <w:vAlign w:val="center"/>
          </w:tcPr>
          <w:p w14:paraId="4FD1675D" w14:textId="26FC4D3E" w:rsidR="00CE3100" w:rsidRPr="003B3ED7" w:rsidRDefault="00CE3100" w:rsidP="00CE31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shd w:val="clear" w:color="auto" w:fill="FFFFFF" w:themeFill="background1"/>
          </w:tcPr>
          <w:p w14:paraId="4E4A76E2" w14:textId="77777777" w:rsidR="00CE3100" w:rsidRPr="00AD59A9" w:rsidRDefault="00CE3100" w:rsidP="001238F9">
            <w:pPr>
              <w:numPr>
                <w:ilvl w:val="0"/>
                <w:numId w:val="9"/>
              </w:numPr>
              <w:shd w:val="clear" w:color="auto" w:fill="FFFFFF" w:themeFill="background1"/>
              <w:spacing w:before="100" w:beforeAutospacing="1" w:after="100" w:afterAutospacing="1"/>
              <w:rPr>
                <w:rFonts w:eastAsia="Times New Roman" w:cs="Calibri"/>
                <w:color w:val="333333"/>
                <w:szCs w:val="22"/>
                <w:lang w:eastAsia="en-GB"/>
              </w:rPr>
            </w:pPr>
            <w:r>
              <w:rPr>
                <w:rFonts w:cs="Calibri"/>
              </w:rPr>
              <w:t>Understand the importance of SLA, KPI’s and meeting deadlines.</w:t>
            </w:r>
          </w:p>
          <w:p w14:paraId="5D193224" w14:textId="77777777" w:rsidR="00AD59A9" w:rsidRPr="00411E6D" w:rsidRDefault="00AD59A9" w:rsidP="001238F9">
            <w:pPr>
              <w:numPr>
                <w:ilvl w:val="0"/>
                <w:numId w:val="9"/>
              </w:numPr>
              <w:shd w:val="clear" w:color="auto" w:fill="FFFFFF" w:themeFill="background1"/>
              <w:spacing w:before="100" w:beforeAutospacing="1" w:after="100" w:afterAutospacing="1"/>
              <w:rPr>
                <w:rFonts w:eastAsia="Times New Roman" w:cs="Calibri"/>
                <w:color w:val="333333"/>
                <w:szCs w:val="22"/>
                <w:lang w:eastAsia="en-GB"/>
              </w:rPr>
            </w:pPr>
            <w:r w:rsidRPr="00411E6D">
              <w:rPr>
                <w:rFonts w:eastAsia="Times New Roman" w:cs="Calibri"/>
                <w:lang w:eastAsia="en-GB"/>
              </w:rPr>
              <w:t xml:space="preserve">Attention to detail </w:t>
            </w:r>
          </w:p>
          <w:p w14:paraId="6F77C1B3" w14:textId="77777777" w:rsidR="007B472B" w:rsidRPr="00411E6D" w:rsidRDefault="007B472B" w:rsidP="007B472B">
            <w:pPr>
              <w:pStyle w:val="ListParagraph"/>
              <w:numPr>
                <w:ilvl w:val="0"/>
                <w:numId w:val="9"/>
              </w:numPr>
              <w:rPr>
                <w:rFonts w:cs="Calibri"/>
              </w:rPr>
            </w:pPr>
            <w:r>
              <w:rPr>
                <w:rFonts w:cs="Calibri"/>
              </w:rPr>
              <w:t>Able to manage own diary and workload</w:t>
            </w:r>
          </w:p>
          <w:p w14:paraId="2F77305B" w14:textId="2BE2AE67" w:rsidR="007B472B" w:rsidRPr="00AD59A9" w:rsidRDefault="00267196" w:rsidP="00AD59A9">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Effective</w:t>
            </w:r>
            <w:r w:rsidR="00A7086A">
              <w:rPr>
                <w:rFonts w:eastAsia="Times New Roman" w:cs="Calibri"/>
                <w:color w:val="333333"/>
                <w:szCs w:val="22"/>
                <w:lang w:eastAsia="en-GB"/>
              </w:rPr>
              <w:t xml:space="preserve"> c</w:t>
            </w:r>
            <w:r w:rsidR="005176A4">
              <w:rPr>
                <w:rFonts w:eastAsia="Times New Roman" w:cs="Calibri"/>
                <w:color w:val="333333"/>
                <w:szCs w:val="22"/>
                <w:lang w:eastAsia="en-GB"/>
              </w:rPr>
              <w:t xml:space="preserve">ommunicator </w:t>
            </w:r>
          </w:p>
        </w:tc>
        <w:tc>
          <w:tcPr>
            <w:tcW w:w="3728" w:type="dxa"/>
          </w:tcPr>
          <w:p w14:paraId="0A86D72C" w14:textId="7C86A316" w:rsidR="00CE3100" w:rsidRPr="00AD59A9" w:rsidRDefault="00CE3100" w:rsidP="0078273F">
            <w:pPr>
              <w:pStyle w:val="BulletListDense"/>
              <w:numPr>
                <w:ilvl w:val="0"/>
                <w:numId w:val="0"/>
              </w:numPr>
              <w:ind w:left="853"/>
            </w:pPr>
          </w:p>
        </w:tc>
      </w:tr>
      <w:tr w:rsidR="00CE3100" w14:paraId="3D08C80E" w14:textId="77777777" w:rsidTr="1E5E83AD">
        <w:tc>
          <w:tcPr>
            <w:tcW w:w="2405" w:type="dxa"/>
            <w:shd w:val="clear" w:color="auto" w:fill="00A7CF" w:themeFill="accent1"/>
            <w:vAlign w:val="center"/>
          </w:tcPr>
          <w:p w14:paraId="0880672C" w14:textId="0D3903F0" w:rsidR="00CE3100" w:rsidRPr="003B3ED7" w:rsidRDefault="00CE3100" w:rsidP="00CE3100">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558D04BC" w:rsidR="00CE3100" w:rsidRPr="0078273F" w:rsidRDefault="0078273F" w:rsidP="0078273F">
            <w:pPr>
              <w:pStyle w:val="ListParagraph"/>
              <w:numPr>
                <w:ilvl w:val="0"/>
                <w:numId w:val="25"/>
              </w:numPr>
              <w:spacing w:beforeLines="100" w:before="240" w:afterLines="100" w:after="240"/>
              <w:rPr>
                <w:rFonts w:cs="Calibri"/>
                <w:szCs w:val="22"/>
              </w:rPr>
            </w:pPr>
            <w:r>
              <w:rPr>
                <w:rFonts w:cs="Calibri"/>
                <w:szCs w:val="22"/>
              </w:rPr>
              <w:t xml:space="preserve">No specific </w:t>
            </w:r>
            <w:r w:rsidR="006426BA">
              <w:rPr>
                <w:rFonts w:cs="Calibri"/>
                <w:szCs w:val="22"/>
              </w:rPr>
              <w:t>specialist training required</w:t>
            </w:r>
          </w:p>
        </w:tc>
        <w:tc>
          <w:tcPr>
            <w:tcW w:w="3728" w:type="dxa"/>
          </w:tcPr>
          <w:p w14:paraId="1F5B2756" w14:textId="5F29CF0F" w:rsidR="00CE3100" w:rsidRPr="00281F5F" w:rsidRDefault="00CE3100" w:rsidP="00281F5F">
            <w:pPr>
              <w:spacing w:beforeLines="100" w:before="240" w:afterLines="100" w:after="240"/>
              <w:rPr>
                <w:rFonts w:cs="Calibri"/>
                <w:szCs w:val="22"/>
              </w:rPr>
            </w:pPr>
          </w:p>
        </w:tc>
      </w:tr>
      <w:tr w:rsidR="00CE3100" w14:paraId="37E339A4" w14:textId="77777777" w:rsidTr="1E5E83AD">
        <w:tc>
          <w:tcPr>
            <w:tcW w:w="2405" w:type="dxa"/>
            <w:shd w:val="clear" w:color="auto" w:fill="00A7CF" w:themeFill="accent1"/>
            <w:vAlign w:val="center"/>
          </w:tcPr>
          <w:p w14:paraId="44C3AE1E" w14:textId="5F58C76E" w:rsidR="00CE3100" w:rsidRPr="003B3ED7" w:rsidRDefault="00CE3100" w:rsidP="00CE3100">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EDFD66" w14:textId="479922E1" w:rsidR="00CE3100" w:rsidRDefault="00713066" w:rsidP="00CE3100">
            <w:pPr>
              <w:pStyle w:val="ListParagraph"/>
              <w:numPr>
                <w:ilvl w:val="0"/>
                <w:numId w:val="9"/>
              </w:numPr>
              <w:spacing w:beforeLines="100" w:before="240" w:afterLines="100" w:after="240"/>
              <w:rPr>
                <w:rFonts w:cs="Calibri"/>
              </w:rPr>
            </w:pPr>
            <w:r>
              <w:rPr>
                <w:rFonts w:cs="Calibri"/>
              </w:rPr>
              <w:t>Self-d</w:t>
            </w:r>
            <w:r w:rsidR="00AD59A9">
              <w:rPr>
                <w:rFonts w:cs="Calibri"/>
              </w:rPr>
              <w:t xml:space="preserve">riven  </w:t>
            </w:r>
          </w:p>
          <w:p w14:paraId="22B2CCF6" w14:textId="77777777" w:rsidR="00AD59A9" w:rsidRDefault="00AD59A9" w:rsidP="00CE3100">
            <w:pPr>
              <w:pStyle w:val="ListParagraph"/>
              <w:numPr>
                <w:ilvl w:val="0"/>
                <w:numId w:val="9"/>
              </w:numPr>
              <w:spacing w:beforeLines="100" w:before="240" w:afterLines="100" w:after="240"/>
              <w:rPr>
                <w:rFonts w:cs="Calibri"/>
              </w:rPr>
            </w:pPr>
            <w:r>
              <w:rPr>
                <w:rFonts w:cs="Calibri"/>
              </w:rPr>
              <w:t xml:space="preserve">Enjoys learning </w:t>
            </w:r>
          </w:p>
          <w:p w14:paraId="56A80806" w14:textId="77777777" w:rsidR="00AD59A9" w:rsidRDefault="00AD59A9" w:rsidP="00CE3100">
            <w:pPr>
              <w:pStyle w:val="ListParagraph"/>
              <w:numPr>
                <w:ilvl w:val="0"/>
                <w:numId w:val="9"/>
              </w:numPr>
              <w:spacing w:beforeLines="100" w:before="240" w:afterLines="100" w:after="240"/>
              <w:rPr>
                <w:rFonts w:cs="Calibri"/>
              </w:rPr>
            </w:pPr>
            <w:r>
              <w:rPr>
                <w:rFonts w:cs="Calibri"/>
              </w:rPr>
              <w:t xml:space="preserve">Team player </w:t>
            </w:r>
          </w:p>
          <w:p w14:paraId="24B1CE8F" w14:textId="704733A2" w:rsidR="0067420B" w:rsidRDefault="0067420B" w:rsidP="00CE3100">
            <w:pPr>
              <w:pStyle w:val="ListParagraph"/>
              <w:numPr>
                <w:ilvl w:val="0"/>
                <w:numId w:val="9"/>
              </w:numPr>
              <w:spacing w:beforeLines="100" w:before="240" w:afterLines="100" w:after="240"/>
              <w:rPr>
                <w:rFonts w:cs="Calibri"/>
              </w:rPr>
            </w:pPr>
            <w:r>
              <w:rPr>
                <w:rFonts w:cs="Calibri"/>
              </w:rPr>
              <w:t>Independent</w:t>
            </w:r>
          </w:p>
          <w:p w14:paraId="7BDE8F95" w14:textId="77777777" w:rsidR="00292144" w:rsidRDefault="00CE5FC5" w:rsidP="00CE3100">
            <w:pPr>
              <w:pStyle w:val="ListParagraph"/>
              <w:numPr>
                <w:ilvl w:val="0"/>
                <w:numId w:val="9"/>
              </w:numPr>
              <w:spacing w:beforeLines="100" w:before="240" w:afterLines="100" w:after="240"/>
              <w:rPr>
                <w:rFonts w:cs="Calibri"/>
              </w:rPr>
            </w:pPr>
            <w:r>
              <w:rPr>
                <w:rFonts w:cs="Calibri"/>
              </w:rPr>
              <w:t>Able to work on own initiative</w:t>
            </w:r>
          </w:p>
          <w:p w14:paraId="79A87C46" w14:textId="172065B3" w:rsidR="0067420B" w:rsidRDefault="00292144" w:rsidP="00CE3100">
            <w:pPr>
              <w:pStyle w:val="ListParagraph"/>
              <w:numPr>
                <w:ilvl w:val="0"/>
                <w:numId w:val="9"/>
              </w:numPr>
              <w:spacing w:beforeLines="100" w:before="240" w:afterLines="100" w:after="240"/>
              <w:rPr>
                <w:rFonts w:cs="Calibri"/>
              </w:rPr>
            </w:pPr>
            <w:r>
              <w:rPr>
                <w:rFonts w:cs="Calibri"/>
              </w:rPr>
              <w:t>Attention to detail</w:t>
            </w:r>
            <w:r w:rsidR="00CE5FC5">
              <w:rPr>
                <w:rFonts w:cs="Calibri"/>
              </w:rPr>
              <w:t xml:space="preserve"> </w:t>
            </w:r>
          </w:p>
          <w:p w14:paraId="3FC79FE7" w14:textId="77777777" w:rsidR="00E064A3" w:rsidRDefault="00E064A3" w:rsidP="007B472B">
            <w:pPr>
              <w:pStyle w:val="ListParagraph"/>
              <w:spacing w:beforeLines="100" w:before="240" w:afterLines="100" w:after="240"/>
              <w:rPr>
                <w:rFonts w:cs="Calibri"/>
              </w:rPr>
            </w:pPr>
          </w:p>
          <w:p w14:paraId="21FB89F2" w14:textId="65B11CBA" w:rsidR="00AD59A9" w:rsidRPr="00233201" w:rsidRDefault="00AD59A9" w:rsidP="00AD59A9">
            <w:pPr>
              <w:pStyle w:val="ListParagraph"/>
              <w:spacing w:beforeLines="100" w:before="240" w:afterLines="100" w:after="240"/>
              <w:rPr>
                <w:rFonts w:cs="Calibri"/>
              </w:rPr>
            </w:pPr>
          </w:p>
        </w:tc>
        <w:tc>
          <w:tcPr>
            <w:tcW w:w="3728" w:type="dxa"/>
          </w:tcPr>
          <w:p w14:paraId="49E7C29C" w14:textId="2CB0F424" w:rsidR="00CE3100" w:rsidRPr="00AC5FDD" w:rsidRDefault="00CE3100" w:rsidP="00FF460A">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AF6FEA">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816B" w14:textId="77777777" w:rsidR="00490899" w:rsidRDefault="00490899" w:rsidP="00A96CB2">
      <w:r>
        <w:separator/>
      </w:r>
    </w:p>
  </w:endnote>
  <w:endnote w:type="continuationSeparator" w:id="0">
    <w:p w14:paraId="0BE14F57" w14:textId="77777777" w:rsidR="00490899" w:rsidRDefault="0049089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22B3A18E" w:rsidR="00073D92" w:rsidRPr="00F553DC" w:rsidRDefault="00AD59A9" w:rsidP="00073D92">
          <w:pPr>
            <w:pStyle w:val="Footer1"/>
            <w:ind w:left="459"/>
          </w:pPr>
          <w:r>
            <w:t>Head O</w:t>
          </w:r>
          <w:r w:rsidRPr="00511A17">
            <w:t>ffice:</w:t>
          </w:r>
          <w:r w:rsidR="00AF6FEA">
            <w:t xml:space="preserve"> </w:t>
          </w:r>
          <w:r w:rsidRPr="00511A17">
            <w:t xml:space="preserve">Vita Health Group, </w:t>
          </w:r>
          <w:r w:rsidR="00AF6FEA">
            <w:t>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D47E908" w:rsidR="00073D92" w:rsidRPr="00511A17" w:rsidRDefault="00073D92" w:rsidP="00073D92">
                <w:pPr>
                  <w:pStyle w:val="Footer1"/>
                </w:pPr>
                <w:r>
                  <w:t xml:space="preserve">Head </w:t>
                </w:r>
                <w:proofErr w:type="spellStart"/>
                <w:r>
                  <w:t>O</w:t>
                </w:r>
                <w:r w:rsidRPr="00511A17">
                  <w:t>ffice:Vita</w:t>
                </w:r>
                <w:proofErr w:type="spellEnd"/>
                <w:r w:rsidRPr="00511A17">
                  <w:t xml:space="preserve"> Health Group, </w:t>
                </w:r>
                <w:r w:rsidR="00AD59A9">
                  <w:t>14 Woolhal</w:t>
                </w:r>
                <w:r w:rsidRPr="00511A17">
                  <w:t>l</w:t>
                </w:r>
                <w:r w:rsidR="00AD59A9">
                  <w:t xml:space="preserve"> Street</w:t>
                </w:r>
                <w:r w:rsidRPr="00511A17">
                  <w:t>,</w:t>
                </w:r>
                <w:r>
                  <w:t xml:space="preserve"> Bury St Edmunds, Suffolk IP33 1</w:t>
                </w:r>
                <w:r w:rsidR="00AD59A9">
                  <w:t>LA</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4EF0" w14:textId="77777777" w:rsidR="00490899" w:rsidRDefault="00490899" w:rsidP="00A96CB2">
      <w:r>
        <w:separator/>
      </w:r>
    </w:p>
  </w:footnote>
  <w:footnote w:type="continuationSeparator" w:id="0">
    <w:p w14:paraId="5DDC0B78" w14:textId="77777777" w:rsidR="00490899" w:rsidRDefault="0049089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17B60ED"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175790">
                                <w:t>Experience &amp; Feedback Governance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17B60ED"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175790">
                          <w:t>Experience &amp; Feedback Governance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C7C6D42"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175790">
                                <w:t>Experience &amp; Feedback Governance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C7C6D42"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175790">
                          <w:t>Experience &amp; Feedback Governance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2A52E1"/>
    <w:multiLevelType w:val="hybridMultilevel"/>
    <w:tmpl w:val="882A2504"/>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7850DF"/>
    <w:multiLevelType w:val="hybridMultilevel"/>
    <w:tmpl w:val="5F22FF7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140C5"/>
    <w:multiLevelType w:val="hybridMultilevel"/>
    <w:tmpl w:val="2370C08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9D09A6"/>
    <w:multiLevelType w:val="hybridMultilevel"/>
    <w:tmpl w:val="9872B2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30D67"/>
    <w:multiLevelType w:val="hybridMultilevel"/>
    <w:tmpl w:val="D2EC2BC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3577DB"/>
    <w:multiLevelType w:val="hybridMultilevel"/>
    <w:tmpl w:val="DA4E9B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B72FE2"/>
    <w:multiLevelType w:val="hybridMultilevel"/>
    <w:tmpl w:val="51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44E9"/>
    <w:multiLevelType w:val="hybridMultilevel"/>
    <w:tmpl w:val="A83A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1177F84"/>
    <w:multiLevelType w:val="hybridMultilevel"/>
    <w:tmpl w:val="7194DA2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C74242"/>
    <w:multiLevelType w:val="multilevel"/>
    <w:tmpl w:val="1FDE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560E0"/>
    <w:multiLevelType w:val="hybridMultilevel"/>
    <w:tmpl w:val="802EC55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4D367E6"/>
    <w:multiLevelType w:val="hybridMultilevel"/>
    <w:tmpl w:val="7FC8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E6373"/>
    <w:multiLevelType w:val="hybridMultilevel"/>
    <w:tmpl w:val="E9E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647A00"/>
    <w:multiLevelType w:val="hybridMultilevel"/>
    <w:tmpl w:val="63B4797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30FAF"/>
    <w:multiLevelType w:val="hybridMultilevel"/>
    <w:tmpl w:val="A03CAE62"/>
    <w:lvl w:ilvl="0" w:tplc="FFFFFFFF">
      <w:start w:val="1"/>
      <w:numFmt w:val="bullet"/>
      <w:lvlText w:val=""/>
      <w:lvlJc w:val="left"/>
      <w:pPr>
        <w:ind w:left="720" w:hanging="360"/>
      </w:pPr>
      <w:rPr>
        <w:rFonts w:ascii="Symbol" w:hAnsi="Symbol" w:hint="default"/>
      </w:rPr>
    </w:lvl>
    <w:lvl w:ilvl="1" w:tplc="6316D51C">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082FE4"/>
    <w:multiLevelType w:val="hybridMultilevel"/>
    <w:tmpl w:val="E6B8AD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567664">
    <w:abstractNumId w:val="13"/>
  </w:num>
  <w:num w:numId="2" w16cid:durableId="69550569">
    <w:abstractNumId w:val="14"/>
  </w:num>
  <w:num w:numId="3" w16cid:durableId="1588464107">
    <w:abstractNumId w:val="3"/>
  </w:num>
  <w:num w:numId="4" w16cid:durableId="1595556097">
    <w:abstractNumId w:val="2"/>
  </w:num>
  <w:num w:numId="5" w16cid:durableId="1497723116">
    <w:abstractNumId w:val="1"/>
  </w:num>
  <w:num w:numId="6" w16cid:durableId="1075320482">
    <w:abstractNumId w:val="0"/>
  </w:num>
  <w:num w:numId="7" w16cid:durableId="808590840">
    <w:abstractNumId w:val="20"/>
  </w:num>
  <w:num w:numId="8" w16cid:durableId="2019041532">
    <w:abstractNumId w:val="21"/>
  </w:num>
  <w:num w:numId="9" w16cid:durableId="1296107832">
    <w:abstractNumId w:val="24"/>
  </w:num>
  <w:num w:numId="10" w16cid:durableId="693463007">
    <w:abstractNumId w:val="8"/>
  </w:num>
  <w:num w:numId="11" w16cid:durableId="1433016691">
    <w:abstractNumId w:val="19"/>
  </w:num>
  <w:num w:numId="12" w16cid:durableId="1445882214">
    <w:abstractNumId w:val="23"/>
  </w:num>
  <w:num w:numId="13" w16cid:durableId="305626609">
    <w:abstractNumId w:val="4"/>
  </w:num>
  <w:num w:numId="14" w16cid:durableId="1554850759">
    <w:abstractNumId w:val="11"/>
  </w:num>
  <w:num w:numId="15" w16cid:durableId="359169000">
    <w:abstractNumId w:val="17"/>
  </w:num>
  <w:num w:numId="16" w16cid:durableId="1438519949">
    <w:abstractNumId w:val="10"/>
  </w:num>
  <w:num w:numId="17" w16cid:durableId="236020470">
    <w:abstractNumId w:val="9"/>
  </w:num>
  <w:num w:numId="18" w16cid:durableId="167989655">
    <w:abstractNumId w:val="6"/>
  </w:num>
  <w:num w:numId="19" w16cid:durableId="1676105202">
    <w:abstractNumId w:val="15"/>
  </w:num>
  <w:num w:numId="20" w16cid:durableId="1320038051">
    <w:abstractNumId w:val="18"/>
  </w:num>
  <w:num w:numId="21" w16cid:durableId="1210262052">
    <w:abstractNumId w:val="5"/>
  </w:num>
  <w:num w:numId="22" w16cid:durableId="134183957">
    <w:abstractNumId w:val="7"/>
  </w:num>
  <w:num w:numId="23" w16cid:durableId="494152897">
    <w:abstractNumId w:val="12"/>
  </w:num>
  <w:num w:numId="24" w16cid:durableId="1137381780">
    <w:abstractNumId w:val="16"/>
  </w:num>
  <w:num w:numId="25" w16cid:durableId="205792280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2408"/>
    <w:rsid w:val="000147A1"/>
    <w:rsid w:val="0003359B"/>
    <w:rsid w:val="000361B6"/>
    <w:rsid w:val="000451AC"/>
    <w:rsid w:val="00060F4B"/>
    <w:rsid w:val="00073D92"/>
    <w:rsid w:val="0007487D"/>
    <w:rsid w:val="0007604D"/>
    <w:rsid w:val="000778C3"/>
    <w:rsid w:val="0008067D"/>
    <w:rsid w:val="0009523A"/>
    <w:rsid w:val="00096451"/>
    <w:rsid w:val="000A328C"/>
    <w:rsid w:val="000B2B39"/>
    <w:rsid w:val="000B543A"/>
    <w:rsid w:val="000C22EE"/>
    <w:rsid w:val="000D6445"/>
    <w:rsid w:val="000D68A3"/>
    <w:rsid w:val="000F1AD1"/>
    <w:rsid w:val="000F3980"/>
    <w:rsid w:val="00102F97"/>
    <w:rsid w:val="0010630B"/>
    <w:rsid w:val="001138E4"/>
    <w:rsid w:val="001238F9"/>
    <w:rsid w:val="00127964"/>
    <w:rsid w:val="00132A6E"/>
    <w:rsid w:val="00145150"/>
    <w:rsid w:val="00145448"/>
    <w:rsid w:val="001521BA"/>
    <w:rsid w:val="001613CA"/>
    <w:rsid w:val="001618D4"/>
    <w:rsid w:val="00166DFB"/>
    <w:rsid w:val="001730A7"/>
    <w:rsid w:val="001748F4"/>
    <w:rsid w:val="00175790"/>
    <w:rsid w:val="00192749"/>
    <w:rsid w:val="00195D47"/>
    <w:rsid w:val="001A15DD"/>
    <w:rsid w:val="001A1E1C"/>
    <w:rsid w:val="001A4354"/>
    <w:rsid w:val="001A5888"/>
    <w:rsid w:val="001A5D93"/>
    <w:rsid w:val="001B17A3"/>
    <w:rsid w:val="001B2A78"/>
    <w:rsid w:val="001B2F3C"/>
    <w:rsid w:val="001D66C7"/>
    <w:rsid w:val="001E1018"/>
    <w:rsid w:val="001F556A"/>
    <w:rsid w:val="00203534"/>
    <w:rsid w:val="0020579B"/>
    <w:rsid w:val="00214E5E"/>
    <w:rsid w:val="00232ED5"/>
    <w:rsid w:val="00233201"/>
    <w:rsid w:val="0024338F"/>
    <w:rsid w:val="002461A1"/>
    <w:rsid w:val="0026053A"/>
    <w:rsid w:val="00261781"/>
    <w:rsid w:val="00266A7A"/>
    <w:rsid w:val="00267196"/>
    <w:rsid w:val="00267F1B"/>
    <w:rsid w:val="002767D4"/>
    <w:rsid w:val="00281F5F"/>
    <w:rsid w:val="00284165"/>
    <w:rsid w:val="00292144"/>
    <w:rsid w:val="00292875"/>
    <w:rsid w:val="002A0415"/>
    <w:rsid w:val="002A19D2"/>
    <w:rsid w:val="002A56DE"/>
    <w:rsid w:val="002C1886"/>
    <w:rsid w:val="002C26B0"/>
    <w:rsid w:val="002E12D8"/>
    <w:rsid w:val="002E6CEA"/>
    <w:rsid w:val="002E6F22"/>
    <w:rsid w:val="002F6E88"/>
    <w:rsid w:val="003009D3"/>
    <w:rsid w:val="003065B5"/>
    <w:rsid w:val="0031263C"/>
    <w:rsid w:val="003163AC"/>
    <w:rsid w:val="00317A49"/>
    <w:rsid w:val="00317DFA"/>
    <w:rsid w:val="0032018C"/>
    <w:rsid w:val="00331E01"/>
    <w:rsid w:val="0033354B"/>
    <w:rsid w:val="003355CB"/>
    <w:rsid w:val="003469E4"/>
    <w:rsid w:val="00353863"/>
    <w:rsid w:val="003650D1"/>
    <w:rsid w:val="00366697"/>
    <w:rsid w:val="0038772C"/>
    <w:rsid w:val="0038785C"/>
    <w:rsid w:val="0039601B"/>
    <w:rsid w:val="003A576E"/>
    <w:rsid w:val="003A591F"/>
    <w:rsid w:val="003B3ED7"/>
    <w:rsid w:val="003C127B"/>
    <w:rsid w:val="003C75B5"/>
    <w:rsid w:val="003E2915"/>
    <w:rsid w:val="003E6AC1"/>
    <w:rsid w:val="003E75E0"/>
    <w:rsid w:val="003F47B2"/>
    <w:rsid w:val="0040035C"/>
    <w:rsid w:val="00400F4B"/>
    <w:rsid w:val="00407D0E"/>
    <w:rsid w:val="00411E6D"/>
    <w:rsid w:val="004130E5"/>
    <w:rsid w:val="004131C8"/>
    <w:rsid w:val="00414E62"/>
    <w:rsid w:val="00420840"/>
    <w:rsid w:val="004304F8"/>
    <w:rsid w:val="00436CB9"/>
    <w:rsid w:val="00443145"/>
    <w:rsid w:val="00443196"/>
    <w:rsid w:val="00446BA1"/>
    <w:rsid w:val="004513F5"/>
    <w:rsid w:val="00457906"/>
    <w:rsid w:val="004624E2"/>
    <w:rsid w:val="00463B4C"/>
    <w:rsid w:val="00464C15"/>
    <w:rsid w:val="00465718"/>
    <w:rsid w:val="00481D33"/>
    <w:rsid w:val="00484AE6"/>
    <w:rsid w:val="00490899"/>
    <w:rsid w:val="00490EAE"/>
    <w:rsid w:val="004A7B5D"/>
    <w:rsid w:val="004B0D6E"/>
    <w:rsid w:val="004D7F07"/>
    <w:rsid w:val="004E07B2"/>
    <w:rsid w:val="004E1C18"/>
    <w:rsid w:val="004E7EA7"/>
    <w:rsid w:val="004F04E2"/>
    <w:rsid w:val="004F05E6"/>
    <w:rsid w:val="0051296C"/>
    <w:rsid w:val="005176A4"/>
    <w:rsid w:val="00522685"/>
    <w:rsid w:val="005263EA"/>
    <w:rsid w:val="00531ED7"/>
    <w:rsid w:val="00532196"/>
    <w:rsid w:val="005369C9"/>
    <w:rsid w:val="00536D88"/>
    <w:rsid w:val="005378DD"/>
    <w:rsid w:val="005425EB"/>
    <w:rsid w:val="00550489"/>
    <w:rsid w:val="00552AF2"/>
    <w:rsid w:val="0055685A"/>
    <w:rsid w:val="00556A5E"/>
    <w:rsid w:val="00557C5F"/>
    <w:rsid w:val="005750BA"/>
    <w:rsid w:val="00575884"/>
    <w:rsid w:val="005775F8"/>
    <w:rsid w:val="00583E2F"/>
    <w:rsid w:val="00586007"/>
    <w:rsid w:val="005A0A53"/>
    <w:rsid w:val="005A2909"/>
    <w:rsid w:val="005B4289"/>
    <w:rsid w:val="005B5863"/>
    <w:rsid w:val="005C5A3A"/>
    <w:rsid w:val="005E1013"/>
    <w:rsid w:val="005E337E"/>
    <w:rsid w:val="005F4019"/>
    <w:rsid w:val="005F4391"/>
    <w:rsid w:val="005F7120"/>
    <w:rsid w:val="00612BE0"/>
    <w:rsid w:val="00615CDB"/>
    <w:rsid w:val="006211C7"/>
    <w:rsid w:val="00633851"/>
    <w:rsid w:val="00634E75"/>
    <w:rsid w:val="00640978"/>
    <w:rsid w:val="00640F57"/>
    <w:rsid w:val="00641071"/>
    <w:rsid w:val="006426BA"/>
    <w:rsid w:val="0064279A"/>
    <w:rsid w:val="0064305C"/>
    <w:rsid w:val="006478FD"/>
    <w:rsid w:val="00651063"/>
    <w:rsid w:val="006513C6"/>
    <w:rsid w:val="006552F0"/>
    <w:rsid w:val="00661087"/>
    <w:rsid w:val="006630B8"/>
    <w:rsid w:val="00663A5B"/>
    <w:rsid w:val="006644DE"/>
    <w:rsid w:val="00671ADC"/>
    <w:rsid w:val="0067420B"/>
    <w:rsid w:val="00681597"/>
    <w:rsid w:val="00693619"/>
    <w:rsid w:val="00693A0A"/>
    <w:rsid w:val="006A1513"/>
    <w:rsid w:val="006A615A"/>
    <w:rsid w:val="006A7FC8"/>
    <w:rsid w:val="006B5653"/>
    <w:rsid w:val="006B61D9"/>
    <w:rsid w:val="006B647C"/>
    <w:rsid w:val="006D32B5"/>
    <w:rsid w:val="006D5A73"/>
    <w:rsid w:val="006D6121"/>
    <w:rsid w:val="006D6F7B"/>
    <w:rsid w:val="006E187D"/>
    <w:rsid w:val="006E7232"/>
    <w:rsid w:val="006F280C"/>
    <w:rsid w:val="007022F7"/>
    <w:rsid w:val="00711406"/>
    <w:rsid w:val="007117A7"/>
    <w:rsid w:val="00713066"/>
    <w:rsid w:val="00721860"/>
    <w:rsid w:val="00722C6C"/>
    <w:rsid w:val="00723AA9"/>
    <w:rsid w:val="00735584"/>
    <w:rsid w:val="00747693"/>
    <w:rsid w:val="00750F11"/>
    <w:rsid w:val="007510B7"/>
    <w:rsid w:val="00757D37"/>
    <w:rsid w:val="00761126"/>
    <w:rsid w:val="00777004"/>
    <w:rsid w:val="0078273F"/>
    <w:rsid w:val="00785B9C"/>
    <w:rsid w:val="00796A5C"/>
    <w:rsid w:val="007A1AC7"/>
    <w:rsid w:val="007B1F7A"/>
    <w:rsid w:val="007B472B"/>
    <w:rsid w:val="007B7162"/>
    <w:rsid w:val="007C3C30"/>
    <w:rsid w:val="007E2E8C"/>
    <w:rsid w:val="007E2ED2"/>
    <w:rsid w:val="007F2A61"/>
    <w:rsid w:val="007F2D27"/>
    <w:rsid w:val="007F473F"/>
    <w:rsid w:val="00815820"/>
    <w:rsid w:val="00817458"/>
    <w:rsid w:val="00836588"/>
    <w:rsid w:val="00836694"/>
    <w:rsid w:val="00840918"/>
    <w:rsid w:val="008421E2"/>
    <w:rsid w:val="0084383C"/>
    <w:rsid w:val="00850BD3"/>
    <w:rsid w:val="00865985"/>
    <w:rsid w:val="00870118"/>
    <w:rsid w:val="008701A1"/>
    <w:rsid w:val="00892C2C"/>
    <w:rsid w:val="008A0F87"/>
    <w:rsid w:val="008A1A4E"/>
    <w:rsid w:val="008A35A6"/>
    <w:rsid w:val="008B46BC"/>
    <w:rsid w:val="008C0B84"/>
    <w:rsid w:val="008C2BF8"/>
    <w:rsid w:val="008C72E0"/>
    <w:rsid w:val="008D26D9"/>
    <w:rsid w:val="008D63A7"/>
    <w:rsid w:val="008E2A97"/>
    <w:rsid w:val="008E3F97"/>
    <w:rsid w:val="008E6C1F"/>
    <w:rsid w:val="008F4ECD"/>
    <w:rsid w:val="009006AB"/>
    <w:rsid w:val="009057A6"/>
    <w:rsid w:val="00911D0C"/>
    <w:rsid w:val="00912BD6"/>
    <w:rsid w:val="0091620C"/>
    <w:rsid w:val="00917EC9"/>
    <w:rsid w:val="00925DD9"/>
    <w:rsid w:val="00945FA7"/>
    <w:rsid w:val="00952D23"/>
    <w:rsid w:val="00952D35"/>
    <w:rsid w:val="00956EF2"/>
    <w:rsid w:val="00962BC8"/>
    <w:rsid w:val="00966F66"/>
    <w:rsid w:val="00966FFB"/>
    <w:rsid w:val="00973D5C"/>
    <w:rsid w:val="00975A1A"/>
    <w:rsid w:val="00992211"/>
    <w:rsid w:val="009937F2"/>
    <w:rsid w:val="009A706F"/>
    <w:rsid w:val="009B2062"/>
    <w:rsid w:val="009B41B8"/>
    <w:rsid w:val="009C07CF"/>
    <w:rsid w:val="009D591E"/>
    <w:rsid w:val="009D715E"/>
    <w:rsid w:val="009D7890"/>
    <w:rsid w:val="009E32A2"/>
    <w:rsid w:val="009E4D3C"/>
    <w:rsid w:val="009E6133"/>
    <w:rsid w:val="00A00821"/>
    <w:rsid w:val="00A215C5"/>
    <w:rsid w:val="00A25104"/>
    <w:rsid w:val="00A31772"/>
    <w:rsid w:val="00A34AC6"/>
    <w:rsid w:val="00A3734B"/>
    <w:rsid w:val="00A51DA9"/>
    <w:rsid w:val="00A562C0"/>
    <w:rsid w:val="00A62D61"/>
    <w:rsid w:val="00A66B4F"/>
    <w:rsid w:val="00A7086A"/>
    <w:rsid w:val="00A820BE"/>
    <w:rsid w:val="00A87CA6"/>
    <w:rsid w:val="00A909EF"/>
    <w:rsid w:val="00A95664"/>
    <w:rsid w:val="00A96CB2"/>
    <w:rsid w:val="00AA197E"/>
    <w:rsid w:val="00AA28D3"/>
    <w:rsid w:val="00AC21A4"/>
    <w:rsid w:val="00AC555C"/>
    <w:rsid w:val="00AC5E0E"/>
    <w:rsid w:val="00AC5FDD"/>
    <w:rsid w:val="00AC76FA"/>
    <w:rsid w:val="00AD1C29"/>
    <w:rsid w:val="00AD31CD"/>
    <w:rsid w:val="00AD59A9"/>
    <w:rsid w:val="00AD6216"/>
    <w:rsid w:val="00AF5C72"/>
    <w:rsid w:val="00AF6D0E"/>
    <w:rsid w:val="00AF6FEA"/>
    <w:rsid w:val="00B0288A"/>
    <w:rsid w:val="00B10E40"/>
    <w:rsid w:val="00B1208F"/>
    <w:rsid w:val="00B160CA"/>
    <w:rsid w:val="00B2053D"/>
    <w:rsid w:val="00B21FAC"/>
    <w:rsid w:val="00B34D5B"/>
    <w:rsid w:val="00B4728A"/>
    <w:rsid w:val="00B507D2"/>
    <w:rsid w:val="00B55C64"/>
    <w:rsid w:val="00B632FA"/>
    <w:rsid w:val="00B73492"/>
    <w:rsid w:val="00B8057A"/>
    <w:rsid w:val="00B83328"/>
    <w:rsid w:val="00BB0231"/>
    <w:rsid w:val="00BB1657"/>
    <w:rsid w:val="00BB2D24"/>
    <w:rsid w:val="00BB327E"/>
    <w:rsid w:val="00BB3EC6"/>
    <w:rsid w:val="00BB3F7F"/>
    <w:rsid w:val="00BC09DF"/>
    <w:rsid w:val="00BC296B"/>
    <w:rsid w:val="00BC7E72"/>
    <w:rsid w:val="00BD140B"/>
    <w:rsid w:val="00BD35D8"/>
    <w:rsid w:val="00BD427A"/>
    <w:rsid w:val="00BD4C91"/>
    <w:rsid w:val="00BE260A"/>
    <w:rsid w:val="00BE4EA4"/>
    <w:rsid w:val="00BE5187"/>
    <w:rsid w:val="00BF6F51"/>
    <w:rsid w:val="00BF7514"/>
    <w:rsid w:val="00C07454"/>
    <w:rsid w:val="00C07A4A"/>
    <w:rsid w:val="00C11C7D"/>
    <w:rsid w:val="00C1552D"/>
    <w:rsid w:val="00C26FAA"/>
    <w:rsid w:val="00C470DD"/>
    <w:rsid w:val="00C50A66"/>
    <w:rsid w:val="00C51721"/>
    <w:rsid w:val="00C57856"/>
    <w:rsid w:val="00C600C2"/>
    <w:rsid w:val="00C6306E"/>
    <w:rsid w:val="00C653AC"/>
    <w:rsid w:val="00C7219D"/>
    <w:rsid w:val="00C83042"/>
    <w:rsid w:val="00C83449"/>
    <w:rsid w:val="00CA4700"/>
    <w:rsid w:val="00CA7205"/>
    <w:rsid w:val="00CB45D6"/>
    <w:rsid w:val="00CC5C14"/>
    <w:rsid w:val="00CD68DF"/>
    <w:rsid w:val="00CE3100"/>
    <w:rsid w:val="00CE4B4C"/>
    <w:rsid w:val="00CE5FC5"/>
    <w:rsid w:val="00CE6F74"/>
    <w:rsid w:val="00CF320A"/>
    <w:rsid w:val="00CF326B"/>
    <w:rsid w:val="00CF63EB"/>
    <w:rsid w:val="00D00FDB"/>
    <w:rsid w:val="00D01434"/>
    <w:rsid w:val="00D043C9"/>
    <w:rsid w:val="00D070A1"/>
    <w:rsid w:val="00D13D94"/>
    <w:rsid w:val="00D14C77"/>
    <w:rsid w:val="00D14E07"/>
    <w:rsid w:val="00D15202"/>
    <w:rsid w:val="00D331FB"/>
    <w:rsid w:val="00D352BC"/>
    <w:rsid w:val="00D43CEB"/>
    <w:rsid w:val="00D4532F"/>
    <w:rsid w:val="00D524AA"/>
    <w:rsid w:val="00D610B8"/>
    <w:rsid w:val="00D66587"/>
    <w:rsid w:val="00D70A69"/>
    <w:rsid w:val="00D76E89"/>
    <w:rsid w:val="00D801E2"/>
    <w:rsid w:val="00D84D7D"/>
    <w:rsid w:val="00D962FC"/>
    <w:rsid w:val="00DA12CF"/>
    <w:rsid w:val="00DA7826"/>
    <w:rsid w:val="00DB2F17"/>
    <w:rsid w:val="00DD3296"/>
    <w:rsid w:val="00DD6B73"/>
    <w:rsid w:val="00DE205B"/>
    <w:rsid w:val="00DE7142"/>
    <w:rsid w:val="00DF02BD"/>
    <w:rsid w:val="00DF288D"/>
    <w:rsid w:val="00DF4294"/>
    <w:rsid w:val="00DF4E1A"/>
    <w:rsid w:val="00E027ED"/>
    <w:rsid w:val="00E064A3"/>
    <w:rsid w:val="00E10AA4"/>
    <w:rsid w:val="00E12C2D"/>
    <w:rsid w:val="00E24F68"/>
    <w:rsid w:val="00E32957"/>
    <w:rsid w:val="00E34947"/>
    <w:rsid w:val="00E4225D"/>
    <w:rsid w:val="00E4379F"/>
    <w:rsid w:val="00E653E9"/>
    <w:rsid w:val="00E8547A"/>
    <w:rsid w:val="00E86DCE"/>
    <w:rsid w:val="00EA27A9"/>
    <w:rsid w:val="00EA753A"/>
    <w:rsid w:val="00EB455D"/>
    <w:rsid w:val="00EB76F5"/>
    <w:rsid w:val="00EC4FA3"/>
    <w:rsid w:val="00ED1AE9"/>
    <w:rsid w:val="00ED2F2C"/>
    <w:rsid w:val="00ED6078"/>
    <w:rsid w:val="00EE6476"/>
    <w:rsid w:val="00F0798E"/>
    <w:rsid w:val="00F10B71"/>
    <w:rsid w:val="00F26A51"/>
    <w:rsid w:val="00F553DC"/>
    <w:rsid w:val="00F62430"/>
    <w:rsid w:val="00F63E60"/>
    <w:rsid w:val="00F66FA7"/>
    <w:rsid w:val="00F67D50"/>
    <w:rsid w:val="00F841B9"/>
    <w:rsid w:val="00F84463"/>
    <w:rsid w:val="00F9030C"/>
    <w:rsid w:val="00F93AE0"/>
    <w:rsid w:val="00F9670F"/>
    <w:rsid w:val="00FA0CDC"/>
    <w:rsid w:val="00FB0343"/>
    <w:rsid w:val="00FD02D1"/>
    <w:rsid w:val="00FF4409"/>
    <w:rsid w:val="00FF460A"/>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4E7EA7"/>
    <w:rPr>
      <w:sz w:val="16"/>
      <w:szCs w:val="16"/>
    </w:rPr>
  </w:style>
  <w:style w:type="paragraph" w:styleId="CommentText">
    <w:name w:val="annotation text"/>
    <w:basedOn w:val="Normal"/>
    <w:link w:val="CommentTextChar"/>
    <w:uiPriority w:val="99"/>
    <w:unhideWhenUsed/>
    <w:rsid w:val="004E7EA7"/>
    <w:pPr>
      <w:spacing w:line="240" w:lineRule="auto"/>
    </w:pPr>
    <w:rPr>
      <w:sz w:val="20"/>
      <w:szCs w:val="20"/>
    </w:rPr>
  </w:style>
  <w:style w:type="character" w:customStyle="1" w:styleId="CommentTextChar">
    <w:name w:val="Comment Text Char"/>
    <w:basedOn w:val="DefaultParagraphFont"/>
    <w:link w:val="CommentText"/>
    <w:uiPriority w:val="99"/>
    <w:rsid w:val="004E7EA7"/>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4E7EA7"/>
    <w:rPr>
      <w:b/>
      <w:bCs/>
    </w:rPr>
  </w:style>
  <w:style w:type="character" w:customStyle="1" w:styleId="CommentSubjectChar">
    <w:name w:val="Comment Subject Char"/>
    <w:basedOn w:val="CommentTextChar"/>
    <w:link w:val="CommentSubject"/>
    <w:uiPriority w:val="99"/>
    <w:semiHidden/>
    <w:rsid w:val="004E7EA7"/>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58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2A70"/>
    <w:rsid w:val="00166DFB"/>
    <w:rsid w:val="00280E9F"/>
    <w:rsid w:val="003732EF"/>
    <w:rsid w:val="008652B8"/>
    <w:rsid w:val="00977A4F"/>
    <w:rsid w:val="00BD4C91"/>
    <w:rsid w:val="00C82FFB"/>
    <w:rsid w:val="00CB6CF1"/>
    <w:rsid w:val="00CF63EB"/>
    <w:rsid w:val="00D14E07"/>
    <w:rsid w:val="00D33002"/>
    <w:rsid w:val="00D43D3B"/>
    <w:rsid w:val="00DB2F17"/>
    <w:rsid w:val="00DD5C1E"/>
    <w:rsid w:val="00E24F68"/>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TaxCatchAll xmlns="2eb99293-9b8f-41d5-a7a0-0ac27d71f473" xsi:nil="true"/>
    <lcf76f155ced4ddcb4097134ff3c332f xmlns="cc017bc6-a09a-46d6-9eda-5975f9965ef1">
      <Terms xmlns="http://schemas.microsoft.com/office/infopath/2007/PartnerControls"/>
    </lcf76f155ced4ddcb4097134ff3c332f>
    <Progress xmlns="cc017bc6-a09a-46d6-9eda-5975f9965e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9AA1FE3A7976043BADE3E30914A345A" ma:contentTypeVersion="18" ma:contentTypeDescription="Create a new document." ma:contentTypeScope="" ma:versionID="7a9568b926db4c8271de732b5ef7591b">
  <xsd:schema xmlns:xsd="http://www.w3.org/2001/XMLSchema" xmlns:xs="http://www.w3.org/2001/XMLSchema" xmlns:p="http://schemas.microsoft.com/office/2006/metadata/properties" xmlns:ns2="cc017bc6-a09a-46d6-9eda-5975f9965ef1" xmlns:ns3="2eb99293-9b8f-41d5-a7a0-0ac27d71f473" targetNamespace="http://schemas.microsoft.com/office/2006/metadata/properties" ma:root="true" ma:fieldsID="999f30b6438d25c5331eae2c3c98065d" ns2:_="" ns3:_="">
    <xsd:import namespace="cc017bc6-a09a-46d6-9eda-5975f9965ef1"/>
    <xsd:import namespace="2eb99293-9b8f-41d5-a7a0-0ac27d71f4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17bc6-a09a-46d6-9eda-5975f9965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Progress" ma:index="25" nillable="true" ma:displayName="Progress" ma:format="Dropdown" ma:internalName="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99293-9b8f-41d5-a7a0-0ac27d71f4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1907013-8320-4276-b2f7-41a629d5e7fb}" ma:internalName="TaxCatchAll" ma:showField="CatchAllData" ma:web="2eb99293-9b8f-41d5-a7a0-0ac27d71f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2eb99293-9b8f-41d5-a7a0-0ac27d71f473"/>
    <ds:schemaRef ds:uri="cc017bc6-a09a-46d6-9eda-5975f9965ef1"/>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E26799AA-C614-4D38-A6FA-73C9F8C1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17bc6-a09a-46d6-9eda-5975f9965ef1"/>
    <ds:schemaRef ds:uri="2eb99293-9b8f-41d5-a7a0-0ac27d71f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44</TotalTime>
  <Pages>6</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 &amp; Feedback Governance Officer</dc:title>
  <dc:subject>Enter Sub-Title Of Policy</dc:subject>
  <dc:creator>Human Resources</dc:creator>
  <cp:keywords>TBC</cp:keywords>
  <dc:description>V1.1</dc:description>
  <cp:lastModifiedBy>Rachel Cherry</cp:lastModifiedBy>
  <cp:revision>50</cp:revision>
  <cp:lastPrinted>2018-03-16T13:36:00Z</cp:lastPrinted>
  <dcterms:created xsi:type="dcterms:W3CDTF">2026-03-17T09:56:00Z</dcterms:created>
  <dcterms:modified xsi:type="dcterms:W3CDTF">2026-06-03T16:07:00Z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0x010100F9AA1FE3A7976043BADE3E30914A345A</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